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6D0A9" w14:textId="3A48355B" w:rsidR="66F849FD" w:rsidRPr="005C29A2" w:rsidRDefault="005C29A2">
      <w:pPr>
        <w:rPr>
          <w:b/>
        </w:rPr>
      </w:pPr>
      <w:r>
        <w:rPr>
          <w:rFonts w:ascii="Calibri" w:eastAsia="Calibri" w:hAnsi="Calibri" w:cs="Calibri"/>
          <w:b/>
          <w:sz w:val="28"/>
          <w:szCs w:val="28"/>
        </w:rPr>
        <w:t>Lærermateriale SRO</w:t>
      </w:r>
      <w:r w:rsidR="66F849FD" w:rsidRPr="005C29A2">
        <w:rPr>
          <w:b/>
        </w:rPr>
        <w:br/>
      </w:r>
    </w:p>
    <w:p w14:paraId="07F45563" w14:textId="2FFBBB97" w:rsidR="7809137D" w:rsidRDefault="7809137D" w:rsidP="7809137D">
      <w:r w:rsidRPr="7809137D">
        <w:rPr>
          <w:rFonts w:ascii="Calibri" w:eastAsia="Calibri" w:hAnsi="Calibri" w:cs="Calibri"/>
          <w:b/>
          <w:bCs/>
        </w:rPr>
        <w:t>Indledning</w:t>
      </w:r>
    </w:p>
    <w:p w14:paraId="0F60BD50" w14:textId="4F65D389" w:rsidR="7809137D" w:rsidRDefault="4F65D389" w:rsidP="7809137D">
      <w:r w:rsidRPr="4F65D389">
        <w:rPr>
          <w:rFonts w:ascii="Calibri" w:eastAsia="Calibri" w:hAnsi="Calibri" w:cs="Calibri"/>
        </w:rPr>
        <w:t>SRO'en er den anden store opgave stx'erne skriver. Det forventes, at de har arbejdet med de formelle krav i forbindelse med dansk-historie opgaven i 1.g. Fokus i SRO'en lægger dermed i højere grad vægt på det flerfaglige samspil og opgavens faglige niveau. SRO'en er en generalprøve på SRP'en, derfor skal lærerne tilstræbe at problemformuleringen har den samme karakter som den, der bliver anvendt ved SRP'en i 3.g.</w:t>
      </w:r>
    </w:p>
    <w:p w14:paraId="3006E332" w14:textId="43FE9E76" w:rsidR="7809137D" w:rsidRDefault="7809137D" w:rsidP="7809137D">
      <w:r w:rsidRPr="7809137D">
        <w:rPr>
          <w:rFonts w:ascii="Calibri" w:eastAsia="Calibri" w:hAnsi="Calibri" w:cs="Calibri"/>
          <w:b/>
          <w:bCs/>
        </w:rPr>
        <w:t>Tidsplan</w:t>
      </w:r>
    </w:p>
    <w:p w14:paraId="65321498" w14:textId="34C312F0" w:rsidR="66F849FD" w:rsidRDefault="52A157A7" w:rsidP="66F849FD">
      <w:r w:rsidRPr="52A157A7">
        <w:rPr>
          <w:rFonts w:ascii="Calibri" w:eastAsia="Calibri" w:hAnsi="Calibri" w:cs="Calibri"/>
        </w:rPr>
        <w:t>Eleverne vil have to skrivedage til rådighed typisk en fredag og den efterfølgende mandag midt i januar måned. Dagene fastsættes af administrationen.</w:t>
      </w:r>
      <w:r w:rsidR="66F849FD">
        <w:br/>
      </w:r>
    </w:p>
    <w:p w14:paraId="0D8547EA" w14:textId="23349C46" w:rsidR="66F849FD" w:rsidRDefault="4F65D389" w:rsidP="52A157A7">
      <w:r w:rsidRPr="4F65D389">
        <w:rPr>
          <w:rFonts w:ascii="Calibri" w:eastAsia="Calibri" w:hAnsi="Calibri" w:cs="Calibri"/>
        </w:rPr>
        <w:t xml:space="preserve">Senest i den første uge efter nytår skal klassen orienteres om SRO - herunder opgavens karakter og krav. Derudover præsenteres klassen for emnet/ de forskellige emner med opgaveformuleringer. Det er op til klassens studieretningslærere at vurdere, hvor mange opgaver eleverne skal kunne vælge mellem, og om alle fagene skal i spil. (Husk at tage hensyn til de medvirkende fags læreplaner). </w:t>
      </w:r>
    </w:p>
    <w:p w14:paraId="7820D8E4" w14:textId="2A3BF772" w:rsidR="66F849FD" w:rsidRDefault="7809137D" w:rsidP="66F849FD">
      <w:r w:rsidRPr="7809137D">
        <w:rPr>
          <w:rFonts w:ascii="Calibri" w:eastAsia="Calibri" w:hAnsi="Calibri" w:cs="Calibri"/>
        </w:rPr>
        <w:t>Desuden viser man eleverne tidsplanen for processen. Hvis eleverne kan vælge mellem flere fag og emner udleveres der et skema til emne- og fagvalg, som eleverne afleverer hurtigst muligt efter orienteringen i et af lærernes dueslag. Nogle af eleverne kan måske allerede nå at udfylde skemaet i lektionen.</w:t>
      </w:r>
      <w:r w:rsidR="66F849FD">
        <w:br/>
      </w:r>
    </w:p>
    <w:p w14:paraId="5508E64C" w14:textId="4B9787A1" w:rsidR="66F849FD" w:rsidRDefault="7809137D" w:rsidP="66F849FD">
      <w:r w:rsidRPr="7809137D">
        <w:rPr>
          <w:rFonts w:ascii="Calibri" w:eastAsia="Calibri" w:hAnsi="Calibri" w:cs="Calibri"/>
        </w:rPr>
        <w:t>HUSK: I skal sende en mail til Vicerektor (jf@vgt.dk) om fordelingen af elevernes fagvalg.</w:t>
      </w:r>
      <w:r w:rsidR="005C29A2">
        <w:br/>
      </w:r>
      <w:r w:rsidR="005C29A2">
        <w:br/>
      </w:r>
      <w:r w:rsidR="52A157A7" w:rsidRPr="52A157A7">
        <w:rPr>
          <w:rFonts w:ascii="Calibri" w:eastAsia="Calibri" w:hAnsi="Calibri" w:cs="Calibri"/>
          <w:b/>
          <w:bCs/>
        </w:rPr>
        <w:t>Forslag til anvendelse af vejledningslektionerne</w:t>
      </w:r>
      <w:r w:rsidR="66F849FD">
        <w:br/>
      </w:r>
      <w:r w:rsidR="52A157A7" w:rsidRPr="52A157A7">
        <w:rPr>
          <w:rFonts w:ascii="Calibri" w:eastAsia="Calibri" w:hAnsi="Calibri" w:cs="Calibri"/>
        </w:rPr>
        <w:t xml:space="preserve">Følgende beskrivelse er et </w:t>
      </w:r>
      <w:r w:rsidR="52A157A7" w:rsidRPr="52A157A7">
        <w:rPr>
          <w:rFonts w:ascii="Calibri" w:eastAsia="Calibri" w:hAnsi="Calibri" w:cs="Calibri"/>
          <w:i/>
          <w:iCs/>
        </w:rPr>
        <w:t>forslag</w:t>
      </w:r>
      <w:r w:rsidR="52A157A7" w:rsidRPr="52A157A7">
        <w:rPr>
          <w:rFonts w:ascii="Calibri" w:eastAsia="Calibri" w:hAnsi="Calibri" w:cs="Calibri"/>
        </w:rPr>
        <w:t xml:space="preserve"> til, hvordan man kan strukturere vejledningen. </w:t>
      </w:r>
    </w:p>
    <w:p w14:paraId="52541A8A" w14:textId="15E082D9" w:rsidR="66F849FD" w:rsidRDefault="7809137D" w:rsidP="66F849FD">
      <w:r w:rsidRPr="7809137D">
        <w:rPr>
          <w:rFonts w:ascii="Calibri" w:eastAsia="Calibri" w:hAnsi="Calibri" w:cs="Calibri"/>
        </w:rPr>
        <w:t xml:space="preserve">Det kan være en fordel, at eleverne allerede i ugen efter orienteringen får hjælp til at udarbejde en </w:t>
      </w:r>
      <w:hyperlink r:id="rId8">
        <w:r w:rsidRPr="7809137D">
          <w:rPr>
            <w:rStyle w:val="Hyperlink"/>
            <w:rFonts w:ascii="Calibri" w:eastAsia="Calibri" w:hAnsi="Calibri" w:cs="Calibri"/>
          </w:rPr>
          <w:t>disposition</w:t>
        </w:r>
      </w:hyperlink>
      <w:r>
        <w:t xml:space="preserve"> for opgaven, hvor de tager udgangspunkt i dispositionen fra Skrivemetroen og udbygger denne med relevante </w:t>
      </w:r>
      <w:hyperlink r:id="rId9">
        <w:r w:rsidRPr="7809137D">
          <w:rPr>
            <w:rStyle w:val="Hyperlink"/>
          </w:rPr>
          <w:t>hovedafsnit</w:t>
        </w:r>
      </w:hyperlink>
      <w:r>
        <w:t xml:space="preserve">. </w:t>
      </w:r>
    </w:p>
    <w:p w14:paraId="5B1D06AB" w14:textId="4A91C965" w:rsidR="66F849FD" w:rsidRDefault="52A157A7" w:rsidP="66F849FD">
      <w:r>
        <w:t>Studieretningslærerne planlægger, hvornår de står til rådighed til at vejlede eleverne på de to skrivedage. Vejledningstiderne skal være synlige for eleverne på Lectio. I forbindelse med skrivedagene kan lærerne med fordel henvise eleverne til metrolinjen "</w:t>
      </w:r>
      <w:r w:rsidRPr="52A157A7">
        <w:rPr>
          <w:highlight w:val="yellow"/>
        </w:rPr>
        <w:t>struktureret skrivning</w:t>
      </w:r>
      <w:r>
        <w:t>".</w:t>
      </w:r>
    </w:p>
    <w:p w14:paraId="0C95AFBF" w14:textId="689A9055" w:rsidR="66F849FD" w:rsidRDefault="52A157A7" w:rsidP="66F849FD">
      <w:r w:rsidRPr="52A157A7">
        <w:rPr>
          <w:rFonts w:ascii="Calibri" w:eastAsia="Calibri" w:hAnsi="Calibri" w:cs="Calibri"/>
        </w:rPr>
        <w:t xml:space="preserve">Derudover vil vejledningen på skrivedagene ofte omhandle meget konkrete faglige spørgsmål fra eleverne, men det er vigtigt også at komme omkring formelle krav til </w:t>
      </w:r>
      <w:hyperlink r:id="rId10">
        <w:r w:rsidRPr="52A157A7">
          <w:rPr>
            <w:rStyle w:val="Hyperlink"/>
            <w:rFonts w:ascii="Calibri" w:eastAsia="Calibri" w:hAnsi="Calibri" w:cs="Calibri"/>
          </w:rPr>
          <w:t>indledning</w:t>
        </w:r>
      </w:hyperlink>
      <w:r>
        <w:t xml:space="preserve">, </w:t>
      </w:r>
      <w:hyperlink r:id="rId11">
        <w:r w:rsidRPr="52A157A7">
          <w:rPr>
            <w:rStyle w:val="Hyperlink"/>
          </w:rPr>
          <w:t>delkonklusioner</w:t>
        </w:r>
      </w:hyperlink>
      <w:r>
        <w:t xml:space="preserve">, </w:t>
      </w:r>
      <w:hyperlink r:id="rId12">
        <w:r w:rsidRPr="52A157A7">
          <w:rPr>
            <w:rStyle w:val="Hyperlink"/>
          </w:rPr>
          <w:t>konklusion</w:t>
        </w:r>
      </w:hyperlink>
      <w:r>
        <w:t xml:space="preserve">, </w:t>
      </w:r>
      <w:hyperlink r:id="rId13">
        <w:r w:rsidRPr="52A157A7">
          <w:rPr>
            <w:rStyle w:val="Hyperlink"/>
          </w:rPr>
          <w:t>abstract</w:t>
        </w:r>
      </w:hyperlink>
      <w:r>
        <w:t xml:space="preserve">, </w:t>
      </w:r>
      <w:hyperlink r:id="rId14">
        <w:r w:rsidRPr="52A157A7">
          <w:rPr>
            <w:rStyle w:val="Hyperlink"/>
          </w:rPr>
          <w:t>noter</w:t>
        </w:r>
      </w:hyperlink>
      <w:r>
        <w:t xml:space="preserve">, </w:t>
      </w:r>
      <w:hyperlink r:id="rId15">
        <w:r w:rsidRPr="52A157A7">
          <w:rPr>
            <w:rStyle w:val="Hyperlink"/>
          </w:rPr>
          <w:t>litteraturliste</w:t>
        </w:r>
      </w:hyperlink>
      <w:r>
        <w:t xml:space="preserve"> mm. </w:t>
      </w:r>
      <w:r w:rsidR="66F849FD">
        <w:br/>
      </w:r>
    </w:p>
    <w:p w14:paraId="5A5EA41F" w14:textId="46314658" w:rsidR="66F849FD" w:rsidRDefault="52A157A7" w:rsidP="66F849FD">
      <w:r w:rsidRPr="52A157A7">
        <w:rPr>
          <w:rFonts w:ascii="Calibri" w:eastAsia="Calibri" w:hAnsi="Calibri" w:cs="Calibri"/>
          <w:b/>
          <w:bCs/>
        </w:rPr>
        <w:t>Aflevering og tilbagelevering</w:t>
      </w:r>
      <w:r w:rsidR="66F849FD">
        <w:br/>
      </w:r>
      <w:r w:rsidRPr="52A157A7">
        <w:rPr>
          <w:rFonts w:ascii="Calibri" w:eastAsia="Calibri" w:hAnsi="Calibri" w:cs="Calibri"/>
        </w:rPr>
        <w:t xml:space="preserve">Opgaven afleveres på kontoret i to eksemplarer  og sendes også til den ene vejleders Urkund-adresse. Begge vejledere retter opgaven og taler sammen om fastlæggelse af karakter. Ved tilbageleveringen giver man eleverne fælles generelle betragtninger om opgaverne. Herefter kan </w:t>
      </w:r>
      <w:r w:rsidRPr="52A157A7">
        <w:rPr>
          <w:rFonts w:ascii="Calibri" w:eastAsia="Calibri" w:hAnsi="Calibri" w:cs="Calibri"/>
        </w:rPr>
        <w:lastRenderedPageBreak/>
        <w:t>man med fordel dele eleverne mellem vejlederne til en individuel kommentar med karaktergivning.</w:t>
      </w:r>
      <w:r w:rsidR="66F849FD">
        <w:br/>
      </w:r>
    </w:p>
    <w:p w14:paraId="502CEEBE" w14:textId="0F3B0B8D" w:rsidR="66F849FD" w:rsidRDefault="66F849FD" w:rsidP="66F849FD">
      <w:bookmarkStart w:id="0" w:name="_GoBack"/>
      <w:bookmarkEnd w:id="0"/>
    </w:p>
    <w:sectPr w:rsidR="66F84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108C4"/>
    <w:multiLevelType w:val="hybridMultilevel"/>
    <w:tmpl w:val="CF045B42"/>
    <w:lvl w:ilvl="0" w:tplc="64D0079E">
      <w:start w:val="1"/>
      <w:numFmt w:val="decimal"/>
      <w:lvlText w:val="%1."/>
      <w:lvlJc w:val="left"/>
      <w:pPr>
        <w:ind w:left="720" w:hanging="360"/>
      </w:pPr>
    </w:lvl>
    <w:lvl w:ilvl="1" w:tplc="7C9E4438">
      <w:start w:val="1"/>
      <w:numFmt w:val="lowerLetter"/>
      <w:lvlText w:val="%2."/>
      <w:lvlJc w:val="left"/>
      <w:pPr>
        <w:ind w:left="1440" w:hanging="360"/>
      </w:pPr>
    </w:lvl>
    <w:lvl w:ilvl="2" w:tplc="97F8AF76">
      <w:start w:val="1"/>
      <w:numFmt w:val="lowerRoman"/>
      <w:lvlText w:val="%3."/>
      <w:lvlJc w:val="right"/>
      <w:pPr>
        <w:ind w:left="2160" w:hanging="180"/>
      </w:pPr>
    </w:lvl>
    <w:lvl w:ilvl="3" w:tplc="ED5EE864">
      <w:start w:val="1"/>
      <w:numFmt w:val="decimal"/>
      <w:lvlText w:val="%4."/>
      <w:lvlJc w:val="left"/>
      <w:pPr>
        <w:ind w:left="2880" w:hanging="360"/>
      </w:pPr>
    </w:lvl>
    <w:lvl w:ilvl="4" w:tplc="0126805E">
      <w:start w:val="1"/>
      <w:numFmt w:val="lowerLetter"/>
      <w:lvlText w:val="%5."/>
      <w:lvlJc w:val="left"/>
      <w:pPr>
        <w:ind w:left="3600" w:hanging="360"/>
      </w:pPr>
    </w:lvl>
    <w:lvl w:ilvl="5" w:tplc="3C6E943A">
      <w:start w:val="1"/>
      <w:numFmt w:val="lowerRoman"/>
      <w:lvlText w:val="%6."/>
      <w:lvlJc w:val="right"/>
      <w:pPr>
        <w:ind w:left="4320" w:hanging="180"/>
      </w:pPr>
    </w:lvl>
    <w:lvl w:ilvl="6" w:tplc="F55ECD5C">
      <w:start w:val="1"/>
      <w:numFmt w:val="decimal"/>
      <w:lvlText w:val="%7."/>
      <w:lvlJc w:val="left"/>
      <w:pPr>
        <w:ind w:left="5040" w:hanging="360"/>
      </w:pPr>
    </w:lvl>
    <w:lvl w:ilvl="7" w:tplc="E8047FD2">
      <w:start w:val="1"/>
      <w:numFmt w:val="lowerLetter"/>
      <w:lvlText w:val="%8."/>
      <w:lvlJc w:val="left"/>
      <w:pPr>
        <w:ind w:left="5760" w:hanging="360"/>
      </w:pPr>
    </w:lvl>
    <w:lvl w:ilvl="8" w:tplc="FE824AF2">
      <w:start w:val="1"/>
      <w:numFmt w:val="lowerRoman"/>
      <w:lvlText w:val="%9."/>
      <w:lvlJc w:val="right"/>
      <w:pPr>
        <w:ind w:left="6480" w:hanging="180"/>
      </w:pPr>
    </w:lvl>
  </w:abstractNum>
  <w:abstractNum w:abstractNumId="1">
    <w:nsid w:val="56816400"/>
    <w:multiLevelType w:val="hybridMultilevel"/>
    <w:tmpl w:val="488C992E"/>
    <w:lvl w:ilvl="0" w:tplc="F18E53C0">
      <w:start w:val="1"/>
      <w:numFmt w:val="decimal"/>
      <w:lvlText w:val="%1."/>
      <w:lvlJc w:val="left"/>
      <w:pPr>
        <w:ind w:left="720" w:hanging="360"/>
      </w:pPr>
    </w:lvl>
    <w:lvl w:ilvl="1" w:tplc="6392531C">
      <w:start w:val="1"/>
      <w:numFmt w:val="lowerLetter"/>
      <w:lvlText w:val="%2."/>
      <w:lvlJc w:val="left"/>
      <w:pPr>
        <w:ind w:left="1440" w:hanging="360"/>
      </w:pPr>
    </w:lvl>
    <w:lvl w:ilvl="2" w:tplc="C25E4CA2">
      <w:start w:val="1"/>
      <w:numFmt w:val="lowerRoman"/>
      <w:lvlText w:val="%3."/>
      <w:lvlJc w:val="right"/>
      <w:pPr>
        <w:ind w:left="2160" w:hanging="180"/>
      </w:pPr>
    </w:lvl>
    <w:lvl w:ilvl="3" w:tplc="6BD675B2">
      <w:start w:val="1"/>
      <w:numFmt w:val="decimal"/>
      <w:lvlText w:val="%4."/>
      <w:lvlJc w:val="left"/>
      <w:pPr>
        <w:ind w:left="2880" w:hanging="360"/>
      </w:pPr>
    </w:lvl>
    <w:lvl w:ilvl="4" w:tplc="B0D69A4A">
      <w:start w:val="1"/>
      <w:numFmt w:val="lowerLetter"/>
      <w:lvlText w:val="%5."/>
      <w:lvlJc w:val="left"/>
      <w:pPr>
        <w:ind w:left="3600" w:hanging="360"/>
      </w:pPr>
    </w:lvl>
    <w:lvl w:ilvl="5" w:tplc="AE8E23C4">
      <w:start w:val="1"/>
      <w:numFmt w:val="lowerRoman"/>
      <w:lvlText w:val="%6."/>
      <w:lvlJc w:val="right"/>
      <w:pPr>
        <w:ind w:left="4320" w:hanging="180"/>
      </w:pPr>
    </w:lvl>
    <w:lvl w:ilvl="6" w:tplc="9188A85E">
      <w:start w:val="1"/>
      <w:numFmt w:val="decimal"/>
      <w:lvlText w:val="%7."/>
      <w:lvlJc w:val="left"/>
      <w:pPr>
        <w:ind w:left="5040" w:hanging="360"/>
      </w:pPr>
    </w:lvl>
    <w:lvl w:ilvl="7" w:tplc="934E7F16">
      <w:start w:val="1"/>
      <w:numFmt w:val="lowerLetter"/>
      <w:lvlText w:val="%8."/>
      <w:lvlJc w:val="left"/>
      <w:pPr>
        <w:ind w:left="5760" w:hanging="360"/>
      </w:pPr>
    </w:lvl>
    <w:lvl w:ilvl="8" w:tplc="040CA872">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F849FD"/>
    <w:rsid w:val="005C29A2"/>
    <w:rsid w:val="1A26642B"/>
    <w:rsid w:val="4F65D389"/>
    <w:rsid w:val="52A157A7"/>
    <w:rsid w:val="66F849FD"/>
    <w:rsid w:val="7809137D"/>
    <w:rsid w:val="7E35FD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CC13"/>
  <w15:chartTrackingRefBased/>
  <w15:docId w15:val="{36CB5395-97A2-4EF3-9BDB-E9930CC7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 w:type="paragraph" w:styleId="Listeafsni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ftlighed.fr-gym.dk/struktur/Struktureret_skrivning/Disposition.html" TargetMode="External"/><Relationship Id="rId13" Type="http://schemas.openxmlformats.org/officeDocument/2006/relationships/hyperlink" Target="http://skriftlighed.fr-gym.dk/formidling/Skriftlig_formidling/Abstrac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riftlighed.fr-gym.dk/struktur/Struktureret_skrivning/Konklus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riftlighed.fr-gym.dk/struktur/Struktureret_skrivning/Delkonklusion.html" TargetMode="External"/><Relationship Id="rId5" Type="http://schemas.openxmlformats.org/officeDocument/2006/relationships/styles" Target="styles.xml"/><Relationship Id="rId15" Type="http://schemas.openxmlformats.org/officeDocument/2006/relationships/hyperlink" Target="http://skriftlighed.fr-gym.dk/struktur/Struktureret_skrivning/Litteraturliste.html" TargetMode="External"/><Relationship Id="rId10" Type="http://schemas.openxmlformats.org/officeDocument/2006/relationships/hyperlink" Target="http://skriftlighed.fr-gym.dk/struktur/Struktureret_skrivning/Indledning.html" TargetMode="External"/><Relationship Id="rId4" Type="http://schemas.openxmlformats.org/officeDocument/2006/relationships/numbering" Target="numbering.xml"/><Relationship Id="rId9" Type="http://schemas.openxmlformats.org/officeDocument/2006/relationships/hyperlink" Target="http://skriftlighed.fr-gym.dk/struktur/Struktureret_skrivning/Hovedafsnit.html" TargetMode="External"/><Relationship Id="rId14" Type="http://schemas.openxmlformats.org/officeDocument/2006/relationships/hyperlink" Target="http://skriftlighed.fr-gym.dk/struktur/Struktureret_skrivning/Henvisninger_og_no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4ED8CEDD2A814C9FFBDC8E0B0B6AD3" ma:contentTypeVersion="1" ma:contentTypeDescription="Opret et nyt dokument." ma:contentTypeScope="" ma:versionID="1f4e6feffe198274b8ea1ca019c10e56">
  <xsd:schema xmlns:xsd="http://www.w3.org/2001/XMLSchema" xmlns:xs="http://www.w3.org/2001/XMLSchema" xmlns:p="http://schemas.microsoft.com/office/2006/metadata/properties" xmlns:ns3="30aff902-040b-4e1f-8e44-38604254b50f" targetNamespace="http://schemas.microsoft.com/office/2006/metadata/properties" ma:root="true" ma:fieldsID="7b7ea1dafc4b6a3f9ac998f4e1bc9cde" ns3:_="">
    <xsd:import namespace="30aff902-040b-4e1f-8e44-38604254b50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ff902-040b-4e1f-8e44-38604254b50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7767A-9FE9-4FA9-BB9A-92A52F5AE4C4}">
  <ds:schemaRefs>
    <ds:schemaRef ds:uri="http://schemas.microsoft.com/sharepoint/v3/contenttype/forms"/>
  </ds:schemaRefs>
</ds:datastoreItem>
</file>

<file path=customXml/itemProps2.xml><?xml version="1.0" encoding="utf-8"?>
<ds:datastoreItem xmlns:ds="http://schemas.openxmlformats.org/officeDocument/2006/customXml" ds:itemID="{74F07167-45E4-439B-80D2-F94273AF79AD}">
  <ds:schemaRefs>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purl.org/dc/dcmitype/"/>
    <ds:schemaRef ds:uri="30aff902-040b-4e1f-8e44-38604254b50f"/>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8265D92-3601-43CF-ABBE-8F235B51C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ff902-040b-4e1f-8e44-38604254b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2996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Sig Leergaard</dc:creator>
  <cp:keywords/>
  <dc:description/>
  <cp:lastModifiedBy>Dorte Sig Leergaard</cp:lastModifiedBy>
  <cp:revision>2</cp:revision>
  <dcterms:created xsi:type="dcterms:W3CDTF">2014-11-20T07:25:00Z</dcterms:created>
  <dcterms:modified xsi:type="dcterms:W3CDTF">2014-11-20T07:25:00Z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0x010100624ED8CEDD2A814C9FFBDC8E0B0B6AD3</vt:lpwstr>
  </property>
  <property fmtid="{D5CDD505-2E9C-101B-9397-08002B2CF9AE}" pid="3" name="IsMyDocuments">
    <vt:bool>true</vt:bool>
  </property>
</Properties>
</file>