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5EB9B" w14:textId="77777777" w:rsidR="00610C31" w:rsidRDefault="00610C31">
      <w:bookmarkStart w:id="0" w:name="_GoBack"/>
      <w:bookmarkEnd w:id="0"/>
    </w:p>
    <w:p w14:paraId="36A5EB9C" w14:textId="77777777" w:rsidR="00F71981" w:rsidRDefault="00610C31">
      <w:r>
        <w:t>SYNOPSISSKABELON TIL KS-EKSAMEN:</w:t>
      </w:r>
    </w:p>
    <w:p w14:paraId="36A5EB9D" w14:textId="77777777" w:rsidR="00C04525" w:rsidRDefault="00F71981">
      <w:r>
        <w:t>OMFANG: 2-3 sider</w:t>
      </w:r>
      <w:r w:rsidR="00610C31">
        <w:br/>
      </w:r>
    </w:p>
    <w:tbl>
      <w:tblPr>
        <w:tblStyle w:val="Tabel-Gitter"/>
        <w:tblW w:w="0" w:type="auto"/>
        <w:tblLayout w:type="fixed"/>
        <w:tblLook w:val="04A0" w:firstRow="1" w:lastRow="0" w:firstColumn="1" w:lastColumn="0" w:noHBand="0" w:noVBand="1"/>
      </w:tblPr>
      <w:tblGrid>
        <w:gridCol w:w="4077"/>
        <w:gridCol w:w="5777"/>
      </w:tblGrid>
      <w:tr w:rsidR="001B7DAE" w14:paraId="36A5EBA2" w14:textId="77777777" w:rsidTr="00357DE5">
        <w:tc>
          <w:tcPr>
            <w:tcW w:w="4077" w:type="dxa"/>
          </w:tcPr>
          <w:p w14:paraId="36A5EB9E" w14:textId="77777777" w:rsidR="001B7DAE" w:rsidRDefault="001B7DAE" w:rsidP="00813B55"/>
          <w:p w14:paraId="36A5EB9F" w14:textId="77777777" w:rsidR="001B7DAE" w:rsidRDefault="001F1D24" w:rsidP="00813B55">
            <w:r>
              <w:t xml:space="preserve">Navn, klasse, </w:t>
            </w:r>
            <w:r w:rsidR="001B7DAE">
              <w:t>vejledere</w:t>
            </w:r>
          </w:p>
          <w:p w14:paraId="36A5EBA0" w14:textId="77777777" w:rsidR="001B7DAE" w:rsidRDefault="001B7DAE" w:rsidP="00813B55"/>
        </w:tc>
        <w:tc>
          <w:tcPr>
            <w:tcW w:w="5777" w:type="dxa"/>
          </w:tcPr>
          <w:p w14:paraId="36A5EBA1" w14:textId="77777777" w:rsidR="001B7DAE" w:rsidRDefault="001B7DAE" w:rsidP="00813B55"/>
        </w:tc>
      </w:tr>
      <w:tr w:rsidR="001B7DAE" w14:paraId="36A5EBA7" w14:textId="77777777" w:rsidTr="00357DE5">
        <w:tc>
          <w:tcPr>
            <w:tcW w:w="4077" w:type="dxa"/>
          </w:tcPr>
          <w:p w14:paraId="36A5EBA3" w14:textId="77777777" w:rsidR="001B7DAE" w:rsidRDefault="001B7DAE" w:rsidP="00813B55"/>
          <w:p w14:paraId="36A5EBA4" w14:textId="77777777" w:rsidR="001B7DAE" w:rsidRDefault="001B7DAE" w:rsidP="00813B55">
            <w:r>
              <w:t xml:space="preserve">Emne </w:t>
            </w:r>
          </w:p>
          <w:p w14:paraId="36A5EBA5" w14:textId="77777777" w:rsidR="001B7DAE" w:rsidRDefault="001B7DAE" w:rsidP="00813B55"/>
        </w:tc>
        <w:tc>
          <w:tcPr>
            <w:tcW w:w="5777" w:type="dxa"/>
          </w:tcPr>
          <w:p w14:paraId="36A5EBA6" w14:textId="77777777" w:rsidR="001B7DAE" w:rsidRDefault="001B7DAE" w:rsidP="00813B55"/>
        </w:tc>
      </w:tr>
      <w:tr w:rsidR="001B7DAE" w14:paraId="36A5EBAC" w14:textId="77777777" w:rsidTr="00357DE5">
        <w:tc>
          <w:tcPr>
            <w:tcW w:w="4077" w:type="dxa"/>
          </w:tcPr>
          <w:p w14:paraId="36A5EBA8" w14:textId="77777777" w:rsidR="001B7DAE" w:rsidRDefault="001B7DAE" w:rsidP="00813B55"/>
          <w:p w14:paraId="36A5EBA9" w14:textId="77777777" w:rsidR="001B7DAE" w:rsidRDefault="001B7DAE" w:rsidP="00813B55">
            <w:r>
              <w:t>Problemformulering (fællesfaglig)</w:t>
            </w:r>
          </w:p>
          <w:p w14:paraId="36A5EBAA" w14:textId="77777777" w:rsidR="001B7DAE" w:rsidRDefault="001B7DAE" w:rsidP="00813B55"/>
        </w:tc>
        <w:tc>
          <w:tcPr>
            <w:tcW w:w="5777" w:type="dxa"/>
          </w:tcPr>
          <w:p w14:paraId="36A5EBAB" w14:textId="77777777" w:rsidR="001B7DAE" w:rsidRDefault="001B7DAE" w:rsidP="00813B55"/>
        </w:tc>
      </w:tr>
      <w:tr w:rsidR="001B7DAE" w14:paraId="36A5EBB1" w14:textId="77777777" w:rsidTr="00357DE5">
        <w:tc>
          <w:tcPr>
            <w:tcW w:w="4077" w:type="dxa"/>
          </w:tcPr>
          <w:p w14:paraId="36A5EBAD" w14:textId="77777777" w:rsidR="001B7DAE" w:rsidRDefault="001B7DAE" w:rsidP="00813B55"/>
          <w:p w14:paraId="36A5EBAE" w14:textId="77777777" w:rsidR="001B7DAE" w:rsidRDefault="001B7DAE" w:rsidP="00813B55">
            <w:r>
              <w:t>Oversigt over de problemstillinger, der er arbejdet med.</w:t>
            </w:r>
          </w:p>
          <w:p w14:paraId="36A5EBAF" w14:textId="77777777" w:rsidR="001B7DAE" w:rsidRDefault="001B7DAE" w:rsidP="00813B55"/>
        </w:tc>
        <w:tc>
          <w:tcPr>
            <w:tcW w:w="5777" w:type="dxa"/>
            <w:shd w:val="clear" w:color="auto" w:fill="7F7F7F" w:themeFill="text1" w:themeFillTint="80"/>
          </w:tcPr>
          <w:p w14:paraId="36A5EBB0" w14:textId="77777777" w:rsidR="001B7DAE" w:rsidRDefault="001B7DAE" w:rsidP="00813B55"/>
        </w:tc>
      </w:tr>
      <w:tr w:rsidR="001B7DAE" w14:paraId="36A5EBB6" w14:textId="77777777" w:rsidTr="00357DE5">
        <w:tc>
          <w:tcPr>
            <w:tcW w:w="4077" w:type="dxa"/>
          </w:tcPr>
          <w:p w14:paraId="36A5EBB2" w14:textId="77777777" w:rsidR="001B7DAE" w:rsidRDefault="001B7DAE" w:rsidP="00813B55"/>
          <w:p w14:paraId="36A5EBB3" w14:textId="77777777" w:rsidR="001B7DAE" w:rsidRDefault="001B7DAE" w:rsidP="00813B55">
            <w:r>
              <w:t>Redegørende niveau</w:t>
            </w:r>
          </w:p>
          <w:p w14:paraId="36A5EBB4" w14:textId="77777777" w:rsidR="001B7DAE" w:rsidRDefault="001B7DAE" w:rsidP="00813B55"/>
        </w:tc>
        <w:tc>
          <w:tcPr>
            <w:tcW w:w="5777" w:type="dxa"/>
          </w:tcPr>
          <w:p w14:paraId="36A5EBB5" w14:textId="77777777" w:rsidR="001B7DAE" w:rsidRPr="00896E3E" w:rsidRDefault="001B7DAE" w:rsidP="00813B55"/>
        </w:tc>
      </w:tr>
      <w:tr w:rsidR="001B7DAE" w14:paraId="36A5EBBB" w14:textId="77777777" w:rsidTr="00357DE5">
        <w:tc>
          <w:tcPr>
            <w:tcW w:w="4077" w:type="dxa"/>
          </w:tcPr>
          <w:p w14:paraId="36A5EBB7" w14:textId="77777777" w:rsidR="001B7DAE" w:rsidRDefault="001B7DAE" w:rsidP="00813B55"/>
          <w:p w14:paraId="36A5EBB8" w14:textId="77777777" w:rsidR="001B7DAE" w:rsidRDefault="001B7DAE" w:rsidP="00813B55">
            <w:r>
              <w:t>Analyserende niveau</w:t>
            </w:r>
          </w:p>
          <w:p w14:paraId="36A5EBB9" w14:textId="77777777" w:rsidR="001B7DAE" w:rsidRDefault="001B7DAE" w:rsidP="00813B55"/>
        </w:tc>
        <w:tc>
          <w:tcPr>
            <w:tcW w:w="5777" w:type="dxa"/>
          </w:tcPr>
          <w:p w14:paraId="36A5EBBA" w14:textId="77777777" w:rsidR="001B7DAE" w:rsidRPr="00A23116" w:rsidRDefault="001B7DAE" w:rsidP="00813B55"/>
        </w:tc>
      </w:tr>
      <w:tr w:rsidR="001B7DAE" w14:paraId="36A5EBC0" w14:textId="77777777" w:rsidTr="00357DE5">
        <w:tc>
          <w:tcPr>
            <w:tcW w:w="4077" w:type="dxa"/>
          </w:tcPr>
          <w:p w14:paraId="36A5EBBC" w14:textId="77777777" w:rsidR="001B7DAE" w:rsidRDefault="001B7DAE" w:rsidP="00813B55"/>
          <w:p w14:paraId="36A5EBBD" w14:textId="77777777" w:rsidR="001B7DAE" w:rsidRDefault="001B7DAE" w:rsidP="00813B55">
            <w:r>
              <w:t>Diskuterende og vurderende niveau</w:t>
            </w:r>
          </w:p>
          <w:p w14:paraId="36A5EBBE" w14:textId="77777777" w:rsidR="001B7DAE" w:rsidRDefault="001B7DAE" w:rsidP="00813B55"/>
        </w:tc>
        <w:tc>
          <w:tcPr>
            <w:tcW w:w="5777" w:type="dxa"/>
          </w:tcPr>
          <w:p w14:paraId="36A5EBBF" w14:textId="77777777" w:rsidR="001B7DAE" w:rsidRPr="00A23116" w:rsidRDefault="001B7DAE" w:rsidP="00813B55"/>
        </w:tc>
      </w:tr>
      <w:tr w:rsidR="001B7DAE" w14:paraId="36A5EBC9" w14:textId="77777777" w:rsidTr="00357DE5">
        <w:tc>
          <w:tcPr>
            <w:tcW w:w="4077" w:type="dxa"/>
          </w:tcPr>
          <w:p w14:paraId="36A5EBC1" w14:textId="77777777" w:rsidR="001B7DAE" w:rsidRDefault="001B7DAE" w:rsidP="00813B55"/>
          <w:p w14:paraId="36A5EBC2" w14:textId="77777777" w:rsidR="001B7DAE" w:rsidRDefault="001B7DAE" w:rsidP="00813B55">
            <w:r>
              <w:t>Behandling af problemstillinger ud fra:</w:t>
            </w:r>
          </w:p>
          <w:p w14:paraId="36A5EBC3" w14:textId="77777777" w:rsidR="001B7DAE" w:rsidRDefault="001B7DAE" w:rsidP="00813B55"/>
          <w:p w14:paraId="36A5EBC4" w14:textId="77777777" w:rsidR="001B7DAE" w:rsidRDefault="001B7DAE" w:rsidP="00813B55">
            <w:pPr>
              <w:pStyle w:val="Listeafsnit"/>
              <w:numPr>
                <w:ilvl w:val="0"/>
                <w:numId w:val="6"/>
              </w:numPr>
            </w:pPr>
            <w:r>
              <w:t>Det trukne materiale</w:t>
            </w:r>
          </w:p>
          <w:p w14:paraId="36A5EBC5" w14:textId="77777777" w:rsidR="001B7DAE" w:rsidRDefault="001B7DAE" w:rsidP="00813B55">
            <w:pPr>
              <w:pStyle w:val="Listeafsnit"/>
              <w:numPr>
                <w:ilvl w:val="0"/>
                <w:numId w:val="6"/>
              </w:numPr>
            </w:pPr>
            <w:r>
              <w:t>Stof fra alle 3 fag</w:t>
            </w:r>
          </w:p>
          <w:p w14:paraId="36A5EBC6" w14:textId="77777777" w:rsidR="001B7DAE" w:rsidRPr="003270DA" w:rsidRDefault="001B7DAE" w:rsidP="00813B55">
            <w:pPr>
              <w:pStyle w:val="Listeafsnit"/>
              <w:numPr>
                <w:ilvl w:val="0"/>
                <w:numId w:val="6"/>
              </w:numPr>
              <w:rPr>
                <w:b/>
              </w:rPr>
            </w:pPr>
            <w:r w:rsidRPr="003270DA">
              <w:rPr>
                <w:b/>
              </w:rPr>
              <w:t>Relevant supplerende materiale (selv-fundet).</w:t>
            </w:r>
          </w:p>
          <w:p w14:paraId="36A5EBC7" w14:textId="77777777" w:rsidR="001B7DAE" w:rsidRDefault="001B7DAE" w:rsidP="00813B55"/>
        </w:tc>
        <w:tc>
          <w:tcPr>
            <w:tcW w:w="5777" w:type="dxa"/>
          </w:tcPr>
          <w:p w14:paraId="36A5EBC8" w14:textId="77777777" w:rsidR="001B7DAE" w:rsidRDefault="001B7DAE" w:rsidP="00813B55"/>
        </w:tc>
      </w:tr>
      <w:tr w:rsidR="001B7DAE" w14:paraId="36A5EBD0" w14:textId="77777777" w:rsidTr="00357DE5">
        <w:tc>
          <w:tcPr>
            <w:tcW w:w="4077" w:type="dxa"/>
          </w:tcPr>
          <w:p w14:paraId="36A5EBCA" w14:textId="77777777" w:rsidR="001B7DAE" w:rsidRDefault="001B7DAE" w:rsidP="00813B55"/>
          <w:p w14:paraId="36A5EBCB" w14:textId="77777777" w:rsidR="001B7DAE" w:rsidRDefault="001B7DAE" w:rsidP="00813B55"/>
          <w:p w14:paraId="36A5EBCC" w14:textId="77777777" w:rsidR="001B7DAE" w:rsidRDefault="001B7DAE" w:rsidP="00813B55">
            <w:r>
              <w:t>Konklusion</w:t>
            </w:r>
          </w:p>
          <w:p w14:paraId="36A5EBCD" w14:textId="77777777" w:rsidR="001B7DAE" w:rsidRDefault="001B7DAE" w:rsidP="00813B55"/>
          <w:p w14:paraId="36A5EBCE" w14:textId="77777777" w:rsidR="001B7DAE" w:rsidRDefault="001B7DAE" w:rsidP="00813B55"/>
        </w:tc>
        <w:tc>
          <w:tcPr>
            <w:tcW w:w="5777" w:type="dxa"/>
          </w:tcPr>
          <w:p w14:paraId="36A5EBCF" w14:textId="77777777" w:rsidR="001B7DAE" w:rsidRDefault="001B7DAE" w:rsidP="00813B55"/>
        </w:tc>
      </w:tr>
      <w:tr w:rsidR="001B7DAE" w14:paraId="36A5EBD8" w14:textId="77777777" w:rsidTr="00357DE5">
        <w:tc>
          <w:tcPr>
            <w:tcW w:w="4077" w:type="dxa"/>
          </w:tcPr>
          <w:p w14:paraId="36A5EBD1" w14:textId="77777777" w:rsidR="001B7DAE" w:rsidRDefault="001B7DAE" w:rsidP="00813B55"/>
          <w:p w14:paraId="36A5EBD2" w14:textId="77777777" w:rsidR="001B7DAE" w:rsidRDefault="001B7DAE" w:rsidP="00813B55"/>
          <w:p w14:paraId="36A5EBD3" w14:textId="77777777" w:rsidR="001B7DAE" w:rsidRDefault="001B7DAE" w:rsidP="00813B55">
            <w:r>
              <w:t>Anvendte kilder/litteratur</w:t>
            </w:r>
          </w:p>
          <w:p w14:paraId="36A5EBD4" w14:textId="77777777" w:rsidR="003270DA" w:rsidRDefault="003270DA" w:rsidP="00813B55">
            <w:r>
              <w:t>(Husk supplerende materiale)</w:t>
            </w:r>
          </w:p>
          <w:p w14:paraId="36A5EBD5" w14:textId="77777777" w:rsidR="001B7DAE" w:rsidRDefault="001B7DAE" w:rsidP="00813B55"/>
          <w:p w14:paraId="36A5EBD6" w14:textId="77777777" w:rsidR="001B7DAE" w:rsidRDefault="001B7DAE" w:rsidP="00813B55"/>
        </w:tc>
        <w:tc>
          <w:tcPr>
            <w:tcW w:w="5777" w:type="dxa"/>
          </w:tcPr>
          <w:p w14:paraId="36A5EBD7" w14:textId="77777777" w:rsidR="001B7DAE" w:rsidRDefault="001B7DAE" w:rsidP="00813B55"/>
        </w:tc>
      </w:tr>
    </w:tbl>
    <w:p w14:paraId="36A5EBD9" w14:textId="77777777" w:rsidR="001B7DAE" w:rsidRDefault="001B7DAE"/>
    <w:p w14:paraId="36A5EBDA" w14:textId="77777777" w:rsidR="001B7DAE" w:rsidRDefault="001B7DAE"/>
    <w:p w14:paraId="36A5EBDB" w14:textId="77777777" w:rsidR="001B7DAE" w:rsidRDefault="001B7DAE"/>
    <w:p w14:paraId="36A5EBDC" w14:textId="77777777" w:rsidR="001B7DAE" w:rsidRDefault="001B7DAE"/>
    <w:p w14:paraId="36A5EBDD" w14:textId="77777777" w:rsidR="001B7DAE" w:rsidRDefault="001B7DAE"/>
    <w:p w14:paraId="36A5EBDE" w14:textId="77777777" w:rsidR="001B7DAE" w:rsidRDefault="001B7DAE">
      <w:r w:rsidRPr="00F71981">
        <w:rPr>
          <w:b/>
        </w:rPr>
        <w:t xml:space="preserve">EKSEMPEL PÅ </w:t>
      </w:r>
      <w:proofErr w:type="gramStart"/>
      <w:r w:rsidRPr="00F71981">
        <w:rPr>
          <w:b/>
        </w:rPr>
        <w:t>SYNOPSIS</w:t>
      </w:r>
      <w:r>
        <w:rPr>
          <w:b/>
        </w:rPr>
        <w:t xml:space="preserve"> </w:t>
      </w:r>
      <w:r w:rsidRPr="00F71981">
        <w:rPr>
          <w:b/>
        </w:rPr>
        <w:t>:</w:t>
      </w:r>
      <w:proofErr w:type="gramEnd"/>
    </w:p>
    <w:tbl>
      <w:tblPr>
        <w:tblStyle w:val="Tabel-Gitter"/>
        <w:tblW w:w="10031" w:type="dxa"/>
        <w:tblLayout w:type="fixed"/>
        <w:tblLook w:val="04A0" w:firstRow="1" w:lastRow="0" w:firstColumn="1" w:lastColumn="0" w:noHBand="0" w:noVBand="1"/>
      </w:tblPr>
      <w:tblGrid>
        <w:gridCol w:w="3369"/>
        <w:gridCol w:w="6662"/>
      </w:tblGrid>
      <w:tr w:rsidR="001B7DAE" w14:paraId="36A5EBE5" w14:textId="77777777" w:rsidTr="00007800">
        <w:tc>
          <w:tcPr>
            <w:tcW w:w="3369" w:type="dxa"/>
          </w:tcPr>
          <w:p w14:paraId="36A5EBDF" w14:textId="77777777" w:rsidR="001B7DAE" w:rsidRDefault="001B7DAE"/>
          <w:p w14:paraId="36A5EBE0" w14:textId="77777777" w:rsidR="001B7DAE" w:rsidRDefault="00042E09">
            <w:r>
              <w:t>Navn, klasse,</w:t>
            </w:r>
            <w:r w:rsidR="001B7DAE">
              <w:t xml:space="preserve"> vejledere</w:t>
            </w:r>
          </w:p>
          <w:p w14:paraId="36A5EBE1" w14:textId="77777777" w:rsidR="001B7DAE" w:rsidRDefault="001B7DAE"/>
        </w:tc>
        <w:tc>
          <w:tcPr>
            <w:tcW w:w="6662" w:type="dxa"/>
          </w:tcPr>
          <w:p w14:paraId="36A5EBE2" w14:textId="77777777" w:rsidR="001B7DAE" w:rsidRDefault="001B7DAE" w:rsidP="00813B55">
            <w:r>
              <w:t>Elev: XXX 2.hf</w:t>
            </w:r>
          </w:p>
          <w:p w14:paraId="36A5EBE3" w14:textId="77777777" w:rsidR="001B7DAE" w:rsidRDefault="001B7DAE" w:rsidP="00813B55">
            <w:r>
              <w:t>Vejleder i religion: XXX</w:t>
            </w:r>
            <w:r>
              <w:br/>
              <w:t>Vejleder i historie: XXX</w:t>
            </w:r>
          </w:p>
          <w:p w14:paraId="36A5EBE4" w14:textId="77777777" w:rsidR="001B7DAE" w:rsidRDefault="001B7DAE" w:rsidP="00813B55">
            <w:r>
              <w:t>Vejleder i samfundsfag: XXX</w:t>
            </w:r>
          </w:p>
        </w:tc>
      </w:tr>
      <w:tr w:rsidR="001B7DAE" w14:paraId="36A5EBEB" w14:textId="77777777" w:rsidTr="00007800">
        <w:tc>
          <w:tcPr>
            <w:tcW w:w="3369" w:type="dxa"/>
          </w:tcPr>
          <w:p w14:paraId="36A5EBE6" w14:textId="77777777" w:rsidR="001B7DAE" w:rsidRDefault="001B7DAE"/>
          <w:p w14:paraId="36A5EBE7" w14:textId="77777777" w:rsidR="001B7DAE" w:rsidRDefault="001B7DAE">
            <w:r>
              <w:t xml:space="preserve">Emne </w:t>
            </w:r>
          </w:p>
          <w:p w14:paraId="36A5EBE8" w14:textId="77777777" w:rsidR="001B7DAE" w:rsidRDefault="001B7DAE"/>
        </w:tc>
        <w:tc>
          <w:tcPr>
            <w:tcW w:w="6662" w:type="dxa"/>
          </w:tcPr>
          <w:p w14:paraId="36A5EBE9" w14:textId="77777777" w:rsidR="001B7DAE" w:rsidRDefault="001B7DAE" w:rsidP="00813B55"/>
          <w:p w14:paraId="36A5EBEA" w14:textId="77777777" w:rsidR="001B7DAE" w:rsidRDefault="001B7DAE" w:rsidP="00813B55">
            <w:r>
              <w:t>Tyrkiet/Områdestudium</w:t>
            </w:r>
          </w:p>
        </w:tc>
      </w:tr>
      <w:tr w:rsidR="001B7DAE" w14:paraId="36A5EBF0" w14:textId="77777777" w:rsidTr="00007800">
        <w:tc>
          <w:tcPr>
            <w:tcW w:w="3369" w:type="dxa"/>
          </w:tcPr>
          <w:p w14:paraId="36A5EBEC" w14:textId="77777777" w:rsidR="001B7DAE" w:rsidRDefault="001B7DAE"/>
          <w:p w14:paraId="36A5EBED" w14:textId="77777777" w:rsidR="001B7DAE" w:rsidRDefault="001B7DAE">
            <w:r>
              <w:t>Problemformulering (fællesfaglig)</w:t>
            </w:r>
          </w:p>
          <w:p w14:paraId="36A5EBEE" w14:textId="77777777" w:rsidR="001B7DAE" w:rsidRDefault="001B7DAE"/>
        </w:tc>
        <w:tc>
          <w:tcPr>
            <w:tcW w:w="6662" w:type="dxa"/>
          </w:tcPr>
          <w:p w14:paraId="36A5EBEF" w14:textId="77777777" w:rsidR="001B7DAE" w:rsidRDefault="001B7DAE" w:rsidP="00896E3E">
            <w:r>
              <w:t>Hvordan kan det være at tyrkerne er blevet så moderne, når de samtidig lægger så meget vægt på Islam?</w:t>
            </w:r>
          </w:p>
        </w:tc>
      </w:tr>
      <w:tr w:rsidR="001B7DAE" w14:paraId="36A5EBF5" w14:textId="77777777" w:rsidTr="00007800">
        <w:tc>
          <w:tcPr>
            <w:tcW w:w="3369" w:type="dxa"/>
          </w:tcPr>
          <w:p w14:paraId="36A5EBF1" w14:textId="77777777" w:rsidR="001B7DAE" w:rsidRDefault="001B7DAE"/>
          <w:p w14:paraId="36A5EBF2" w14:textId="77777777" w:rsidR="001B7DAE" w:rsidRDefault="001B7DAE">
            <w:r>
              <w:t>Oversigt over de problemstillinge</w:t>
            </w:r>
            <w:r>
              <w:lastRenderedPageBreak/>
              <w:t>r, der er arbejdet med.</w:t>
            </w:r>
          </w:p>
          <w:p w14:paraId="36A5EBF3" w14:textId="77777777" w:rsidR="001B7DAE" w:rsidRDefault="001B7DAE"/>
        </w:tc>
        <w:tc>
          <w:tcPr>
            <w:tcW w:w="6662" w:type="dxa"/>
            <w:shd w:val="clear" w:color="auto" w:fill="7F7F7F" w:themeFill="text1" w:themeFillTint="80"/>
          </w:tcPr>
          <w:p w14:paraId="36A5EBF4" w14:textId="77777777" w:rsidR="001B7DAE" w:rsidRDefault="001B7DAE"/>
        </w:tc>
      </w:tr>
      <w:tr w:rsidR="001B7DAE" w14:paraId="36A5EBFA" w14:textId="77777777" w:rsidTr="00007800">
        <w:tc>
          <w:tcPr>
            <w:tcW w:w="3369" w:type="dxa"/>
          </w:tcPr>
          <w:p w14:paraId="36A5EBF6" w14:textId="77777777" w:rsidR="001B7DAE" w:rsidRDefault="001B7DAE"/>
          <w:p w14:paraId="36A5EBF7" w14:textId="77777777" w:rsidR="001B7DAE" w:rsidRDefault="001B7DAE">
            <w:r>
              <w:t>Redegørende niveau</w:t>
            </w:r>
          </w:p>
          <w:p w14:paraId="36A5EBF8" w14:textId="77777777" w:rsidR="001B7DAE" w:rsidRDefault="001B7DAE"/>
        </w:tc>
        <w:tc>
          <w:tcPr>
            <w:tcW w:w="6662" w:type="dxa"/>
          </w:tcPr>
          <w:p w14:paraId="36A5EBF9" w14:textId="77777777" w:rsidR="001B7DAE" w:rsidRPr="00896E3E" w:rsidRDefault="001B7DAE">
            <w:r w:rsidRPr="00896E3E">
              <w:rPr>
                <w:sz w:val="24"/>
                <w:szCs w:val="24"/>
              </w:rPr>
              <w:t xml:space="preserve">På hvilke områder er Tyrkiet moderne? </w:t>
            </w:r>
            <w:r w:rsidRPr="00896E3E">
              <w:rPr>
                <w:sz w:val="24"/>
                <w:szCs w:val="24"/>
              </w:rPr>
              <w:br/>
              <w:t>Er Islam gammeldags? Hvis ja, hvordan?</w:t>
            </w:r>
          </w:p>
        </w:tc>
      </w:tr>
      <w:tr w:rsidR="001B7DAE" w14:paraId="36A5EBFF" w14:textId="77777777" w:rsidTr="00007800">
        <w:tc>
          <w:tcPr>
            <w:tcW w:w="3369" w:type="dxa"/>
          </w:tcPr>
          <w:p w14:paraId="36A5EBFB" w14:textId="77777777" w:rsidR="001B7DAE" w:rsidRDefault="001B7DAE"/>
          <w:p w14:paraId="36A5EBFC" w14:textId="77777777" w:rsidR="001B7DAE" w:rsidRDefault="001B7DAE">
            <w:r>
              <w:t>Analyserende niveau</w:t>
            </w:r>
          </w:p>
          <w:p w14:paraId="36A5EBFD" w14:textId="77777777" w:rsidR="001B7DAE" w:rsidRDefault="001B7DAE"/>
        </w:tc>
        <w:tc>
          <w:tcPr>
            <w:tcW w:w="6662" w:type="dxa"/>
          </w:tcPr>
          <w:p w14:paraId="36A5EBFE" w14:textId="77777777" w:rsidR="001B7DAE" w:rsidRPr="00A23116" w:rsidRDefault="00042E09" w:rsidP="00A23116">
            <w:r>
              <w:rPr>
                <w:sz w:val="24"/>
                <w:szCs w:val="24"/>
              </w:rPr>
              <w:t>Hænger K</w:t>
            </w:r>
            <w:r w:rsidR="001B7DAE" w:rsidRPr="00A23116">
              <w:rPr>
                <w:sz w:val="24"/>
                <w:szCs w:val="24"/>
              </w:rPr>
              <w:t>oranens ord om bøn sammen med det vi observerede i Istanbul?</w:t>
            </w:r>
            <w:r w:rsidR="001B7DAE" w:rsidRPr="00A23116">
              <w:rPr>
                <w:sz w:val="24"/>
                <w:szCs w:val="24"/>
              </w:rPr>
              <w:br/>
            </w:r>
          </w:p>
        </w:tc>
      </w:tr>
      <w:tr w:rsidR="001B7DAE" w14:paraId="36A5EC04" w14:textId="77777777" w:rsidTr="00007800">
        <w:tc>
          <w:tcPr>
            <w:tcW w:w="3369" w:type="dxa"/>
          </w:tcPr>
          <w:p w14:paraId="36A5EC00" w14:textId="77777777" w:rsidR="001B7DAE" w:rsidRDefault="001B7DAE"/>
          <w:p w14:paraId="36A5EC01" w14:textId="77777777" w:rsidR="001B7DAE" w:rsidRDefault="001B7DAE">
            <w:r>
              <w:t>Diskuterende og vurderende niveau</w:t>
            </w:r>
          </w:p>
          <w:p w14:paraId="36A5EC02" w14:textId="77777777" w:rsidR="001B7DAE" w:rsidRDefault="001B7DAE"/>
        </w:tc>
        <w:tc>
          <w:tcPr>
            <w:tcW w:w="6662" w:type="dxa"/>
          </w:tcPr>
          <w:p w14:paraId="36A5EC03" w14:textId="77777777" w:rsidR="001B7DAE" w:rsidRPr="00A23116" w:rsidRDefault="001B7DAE">
            <w:r w:rsidRPr="00A23116">
              <w:rPr>
                <w:sz w:val="24"/>
                <w:szCs w:val="24"/>
              </w:rPr>
              <w:t>Hvad har den største betydning i Tyrkiet, modernisering eller religion?</w:t>
            </w:r>
          </w:p>
        </w:tc>
      </w:tr>
      <w:tr w:rsidR="001B7DAE" w14:paraId="36A5EC17" w14:textId="77777777" w:rsidTr="00007800">
        <w:tc>
          <w:tcPr>
            <w:tcW w:w="3369" w:type="dxa"/>
          </w:tcPr>
          <w:p w14:paraId="36A5EC05" w14:textId="77777777" w:rsidR="001B7DAE" w:rsidRDefault="001B7DAE"/>
          <w:p w14:paraId="36A5EC06" w14:textId="77777777" w:rsidR="001B7DAE" w:rsidRDefault="001B7DAE">
            <w:r>
              <w:t>Behandling af problemstillinger ud fra:</w:t>
            </w:r>
          </w:p>
          <w:p w14:paraId="36A5EC07" w14:textId="77777777" w:rsidR="001B7DAE" w:rsidRDefault="001B7DAE"/>
          <w:p w14:paraId="36A5EC08" w14:textId="77777777" w:rsidR="001B7DAE" w:rsidRDefault="001B7DAE" w:rsidP="003B58A9">
            <w:pPr>
              <w:pStyle w:val="Listeafsnit"/>
              <w:numPr>
                <w:ilvl w:val="0"/>
                <w:numId w:val="7"/>
              </w:numPr>
            </w:pPr>
            <w:r>
              <w:t>Det trukne materiale</w:t>
            </w:r>
          </w:p>
          <w:p w14:paraId="36A5EC09" w14:textId="77777777" w:rsidR="001B7DAE" w:rsidRDefault="001B7DAE" w:rsidP="003B58A9">
            <w:pPr>
              <w:pStyle w:val="Listeafsnit"/>
              <w:numPr>
                <w:ilvl w:val="0"/>
                <w:numId w:val="7"/>
              </w:numPr>
            </w:pPr>
            <w:r>
              <w:t>Stof fra alle 3 fag</w:t>
            </w:r>
          </w:p>
          <w:p w14:paraId="36A5EC0A" w14:textId="77777777" w:rsidR="001B7DAE" w:rsidRPr="00CF2BBC" w:rsidRDefault="001B7DAE" w:rsidP="003B58A9">
            <w:pPr>
              <w:pStyle w:val="Listeafsnit"/>
              <w:numPr>
                <w:ilvl w:val="0"/>
                <w:numId w:val="7"/>
              </w:numPr>
              <w:rPr>
                <w:b/>
              </w:rPr>
            </w:pPr>
            <w:r w:rsidRPr="00CF2BBC">
              <w:rPr>
                <w:b/>
              </w:rPr>
              <w:t>Relevant supplerende materiale (selv-fundet).</w:t>
            </w:r>
          </w:p>
          <w:p w14:paraId="36A5EC0B" w14:textId="77777777" w:rsidR="001B7DAE" w:rsidRDefault="001B7DAE"/>
        </w:tc>
        <w:tc>
          <w:tcPr>
            <w:tcW w:w="6662" w:type="dxa"/>
          </w:tcPr>
          <w:p w14:paraId="36A5EC0C" w14:textId="77777777" w:rsidR="001B7DAE" w:rsidRPr="00390F59" w:rsidRDefault="001B7DAE" w:rsidP="00A23116">
            <w:pPr>
              <w:rPr>
                <w:b/>
                <w:sz w:val="24"/>
                <w:szCs w:val="24"/>
              </w:rPr>
            </w:pPr>
            <w:r>
              <w:rPr>
                <w:b/>
                <w:sz w:val="24"/>
                <w:szCs w:val="24"/>
              </w:rPr>
              <w:t>På hvilke områder er</w:t>
            </w:r>
            <w:r w:rsidRPr="00390F59">
              <w:rPr>
                <w:b/>
                <w:sz w:val="24"/>
                <w:szCs w:val="24"/>
              </w:rPr>
              <w:t xml:space="preserve"> Tyrkiet moderne? </w:t>
            </w:r>
          </w:p>
          <w:p w14:paraId="36A5EC0D" w14:textId="77777777" w:rsidR="001B7DAE" w:rsidRPr="00390F59" w:rsidRDefault="001B7DAE" w:rsidP="00A23116">
            <w:pPr>
              <w:pStyle w:val="Listeafsnit"/>
              <w:numPr>
                <w:ilvl w:val="0"/>
                <w:numId w:val="4"/>
              </w:numPr>
              <w:rPr>
                <w:sz w:val="24"/>
                <w:szCs w:val="24"/>
              </w:rPr>
            </w:pPr>
            <w:r w:rsidRPr="00390F59">
              <w:rPr>
                <w:b/>
                <w:sz w:val="24"/>
                <w:szCs w:val="24"/>
              </w:rPr>
              <w:t>Definition af moderne</w:t>
            </w:r>
            <w:r w:rsidRPr="00390F59">
              <w:rPr>
                <w:sz w:val="24"/>
                <w:szCs w:val="24"/>
              </w:rPr>
              <w:t>:</w:t>
            </w:r>
          </w:p>
          <w:p w14:paraId="36A5EC0E" w14:textId="77777777" w:rsidR="001B7DAE" w:rsidRDefault="001B7DAE" w:rsidP="00A23116">
            <w:pPr>
              <w:pStyle w:val="Listeafsnit"/>
              <w:numPr>
                <w:ilvl w:val="0"/>
                <w:numId w:val="5"/>
              </w:numPr>
              <w:rPr>
                <w:color w:val="F79646" w:themeColor="accent6"/>
                <w:sz w:val="24"/>
                <w:szCs w:val="24"/>
              </w:rPr>
            </w:pPr>
            <w:r w:rsidRPr="00390F59">
              <w:rPr>
                <w:sz w:val="24"/>
                <w:szCs w:val="24"/>
              </w:rPr>
              <w:t>Moderne stater er stater, hvor den industrielle revolution/udvikling har fundet sted og skabt forandringer i samfundet</w:t>
            </w:r>
            <w:r>
              <w:rPr>
                <w:sz w:val="24"/>
                <w:szCs w:val="24"/>
              </w:rPr>
              <w:t>.</w:t>
            </w:r>
            <w:r w:rsidRPr="00390F59">
              <w:rPr>
                <w:sz w:val="24"/>
                <w:szCs w:val="24"/>
              </w:rPr>
              <w:t xml:space="preserve"> </w:t>
            </w:r>
          </w:p>
          <w:p w14:paraId="36A5EC0F" w14:textId="77777777" w:rsidR="001B7DAE" w:rsidRPr="000310A0" w:rsidRDefault="001B7DAE" w:rsidP="00A23116">
            <w:pPr>
              <w:pStyle w:val="Listeafsnit"/>
              <w:numPr>
                <w:ilvl w:val="0"/>
                <w:numId w:val="5"/>
              </w:numPr>
              <w:rPr>
                <w:sz w:val="24"/>
                <w:szCs w:val="24"/>
              </w:rPr>
            </w:pPr>
            <w:r>
              <w:rPr>
                <w:sz w:val="24"/>
                <w:szCs w:val="24"/>
              </w:rPr>
              <w:t xml:space="preserve">Man kan blandt andet se om en stat er </w:t>
            </w:r>
            <w:r w:rsidRPr="007D25CC">
              <w:rPr>
                <w:sz w:val="24"/>
                <w:szCs w:val="24"/>
              </w:rPr>
              <w:t>moderne ved at se på hvor</w:t>
            </w:r>
            <w:r w:rsidR="008B0620">
              <w:rPr>
                <w:sz w:val="24"/>
                <w:szCs w:val="24"/>
              </w:rPr>
              <w:t xml:space="preserve"> mange der arbejder inde for det</w:t>
            </w:r>
            <w:r w:rsidRPr="007D25CC">
              <w:rPr>
                <w:sz w:val="24"/>
                <w:szCs w:val="24"/>
              </w:rPr>
              <w:t xml:space="preserve"> primær</w:t>
            </w:r>
            <w:r w:rsidR="008B0620">
              <w:rPr>
                <w:sz w:val="24"/>
                <w:szCs w:val="24"/>
              </w:rPr>
              <w:t>e</w:t>
            </w:r>
            <w:r w:rsidRPr="007D25CC">
              <w:rPr>
                <w:sz w:val="24"/>
                <w:szCs w:val="24"/>
              </w:rPr>
              <w:t xml:space="preserve">, sekundære og tertiære erhverv. </w:t>
            </w:r>
          </w:p>
          <w:p w14:paraId="36A5EC10" w14:textId="77777777" w:rsidR="001B7DAE" w:rsidRDefault="001B7DAE" w:rsidP="00A23116">
            <w:pPr>
              <w:pStyle w:val="Listeafsnit"/>
              <w:numPr>
                <w:ilvl w:val="0"/>
                <w:numId w:val="5"/>
              </w:numPr>
              <w:rPr>
                <w:sz w:val="24"/>
                <w:szCs w:val="24"/>
              </w:rPr>
            </w:pPr>
            <w:r>
              <w:rPr>
                <w:sz w:val="24"/>
                <w:szCs w:val="24"/>
              </w:rPr>
              <w:t>Udviklingen af teknik er også af betydning.</w:t>
            </w:r>
          </w:p>
          <w:p w14:paraId="36A5EC11" w14:textId="77777777" w:rsidR="001B7DAE" w:rsidRPr="00BE430C" w:rsidRDefault="001B7DAE" w:rsidP="00A23116">
            <w:pPr>
              <w:pStyle w:val="Listeafsnit"/>
              <w:numPr>
                <w:ilvl w:val="0"/>
                <w:numId w:val="5"/>
              </w:numPr>
              <w:rPr>
                <w:sz w:val="24"/>
                <w:szCs w:val="24"/>
              </w:rPr>
            </w:pPr>
            <w:r>
              <w:rPr>
                <w:sz w:val="24"/>
                <w:szCs w:val="24"/>
              </w:rPr>
              <w:t xml:space="preserve">Har mænd og kvinder ligestilling? </w:t>
            </w:r>
          </w:p>
          <w:p w14:paraId="36A5EC12" w14:textId="77777777" w:rsidR="001B7DAE" w:rsidRPr="00BE430C" w:rsidRDefault="001B7DAE" w:rsidP="00A23116">
            <w:pPr>
              <w:ind w:left="360"/>
              <w:rPr>
                <w:sz w:val="24"/>
                <w:szCs w:val="24"/>
              </w:rPr>
            </w:pPr>
          </w:p>
          <w:p w14:paraId="36A5EC13" w14:textId="77777777" w:rsidR="001B7DAE" w:rsidRPr="00390F59" w:rsidRDefault="001B7DAE" w:rsidP="00A23116">
            <w:pPr>
              <w:pStyle w:val="Listeafsnit"/>
              <w:numPr>
                <w:ilvl w:val="0"/>
                <w:numId w:val="4"/>
              </w:numPr>
              <w:rPr>
                <w:b/>
                <w:sz w:val="24"/>
                <w:szCs w:val="24"/>
              </w:rPr>
            </w:pPr>
            <w:r w:rsidRPr="00390F59">
              <w:rPr>
                <w:b/>
                <w:sz w:val="24"/>
                <w:szCs w:val="24"/>
              </w:rPr>
              <w:t>Sekulariseringen:</w:t>
            </w:r>
          </w:p>
          <w:p w14:paraId="36A5EC14" w14:textId="77777777" w:rsidR="001B7DAE" w:rsidRPr="00390F59" w:rsidRDefault="001B7DAE" w:rsidP="00A23116">
            <w:pPr>
              <w:pStyle w:val="Listeafsnit"/>
              <w:numPr>
                <w:ilvl w:val="0"/>
                <w:numId w:val="5"/>
              </w:numPr>
              <w:rPr>
                <w:sz w:val="24"/>
                <w:szCs w:val="24"/>
              </w:rPr>
            </w:pPr>
            <w:r w:rsidRPr="00390F59">
              <w:rPr>
                <w:sz w:val="24"/>
                <w:szCs w:val="24"/>
              </w:rPr>
              <w:t xml:space="preserve">Tyrkiet blev en republik i 1923, hvor kalifatet blev afskaffet. </w:t>
            </w:r>
          </w:p>
          <w:p w14:paraId="36A5EC15" w14:textId="77777777" w:rsidR="001B7DAE" w:rsidRPr="00390F59" w:rsidRDefault="001B7DAE" w:rsidP="00A23116">
            <w:pPr>
              <w:pStyle w:val="Listeafsnit"/>
              <w:numPr>
                <w:ilvl w:val="0"/>
                <w:numId w:val="5"/>
              </w:numPr>
              <w:rPr>
                <w:sz w:val="24"/>
                <w:szCs w:val="24"/>
              </w:rPr>
            </w:pPr>
            <w:r w:rsidRPr="00390F59">
              <w:rPr>
                <w:sz w:val="24"/>
                <w:szCs w:val="24"/>
              </w:rPr>
              <w:t xml:space="preserve">Det var Kemal Atatürk der stod bag sekulariseringen, derefter blev republikken </w:t>
            </w:r>
            <w:proofErr w:type="spellStart"/>
            <w:r w:rsidRPr="00390F59">
              <w:rPr>
                <w:sz w:val="24"/>
                <w:szCs w:val="24"/>
              </w:rPr>
              <w:t>kemalistisk</w:t>
            </w:r>
            <w:proofErr w:type="spellEnd"/>
            <w:r w:rsidRPr="00390F59">
              <w:rPr>
                <w:sz w:val="24"/>
                <w:szCs w:val="24"/>
              </w:rPr>
              <w:t xml:space="preserve"> præget. </w:t>
            </w:r>
          </w:p>
          <w:p w14:paraId="36A5EC16" w14:textId="77777777" w:rsidR="001B7DAE" w:rsidRDefault="003B58A9">
            <w:r>
              <w:t>OSV…..</w:t>
            </w:r>
          </w:p>
        </w:tc>
      </w:tr>
      <w:tr w:rsidR="001B7DAE" w14:paraId="36A5EC1F" w14:textId="77777777" w:rsidTr="00007800">
        <w:tc>
          <w:tcPr>
            <w:tcW w:w="3369" w:type="dxa"/>
          </w:tcPr>
          <w:p w14:paraId="36A5EC18" w14:textId="77777777" w:rsidR="001B7DAE" w:rsidRDefault="001B7DAE"/>
          <w:p w14:paraId="36A5EC19" w14:textId="77777777" w:rsidR="001B7DAE" w:rsidRDefault="001B7DAE"/>
          <w:p w14:paraId="36A5EC1A" w14:textId="77777777" w:rsidR="001B7DAE" w:rsidRDefault="001B7DAE">
            <w:r>
              <w:t>Konklusion</w:t>
            </w:r>
          </w:p>
          <w:p w14:paraId="36A5EC1B" w14:textId="77777777" w:rsidR="001B7DAE" w:rsidRDefault="001B7DAE"/>
          <w:p w14:paraId="36A5EC1C" w14:textId="77777777" w:rsidR="001B7DAE" w:rsidRDefault="001B7DAE"/>
        </w:tc>
        <w:tc>
          <w:tcPr>
            <w:tcW w:w="6662" w:type="dxa"/>
          </w:tcPr>
          <w:p w14:paraId="36A5EC1D" w14:textId="77777777" w:rsidR="001B7DAE" w:rsidRDefault="001B7DAE" w:rsidP="00A23116">
            <w:pPr>
              <w:rPr>
                <w:sz w:val="24"/>
                <w:szCs w:val="24"/>
              </w:rPr>
            </w:pPr>
            <w:r>
              <w:rPr>
                <w:sz w:val="24"/>
                <w:szCs w:val="24"/>
              </w:rPr>
              <w:t xml:space="preserve">Vores problemformulering lød på hvordan det kan være at tyrkerne er blevet så moderne, når de samtidig lægger så meget vægt på islam. Vi har diskuteret om man overhovedet kan stille det spørgsmål. </w:t>
            </w:r>
          </w:p>
          <w:p w14:paraId="36A5EC1E" w14:textId="77777777" w:rsidR="001B7DAE" w:rsidRDefault="001B7DAE" w:rsidP="00A23116">
            <w:r w:rsidRPr="00390F59">
              <w:rPr>
                <w:sz w:val="24"/>
                <w:szCs w:val="24"/>
              </w:rPr>
              <w:t>Sammen med moderniseringen af samfundet er der også sket en modernisering af hvad det vil sige at være muslim. Der findes nu få fundamentalister i Tyrkiet, mens størstedelen er modernister. Det er dog vigtigt at være opmærksom på</w:t>
            </w:r>
            <w:r>
              <w:rPr>
                <w:sz w:val="24"/>
                <w:szCs w:val="24"/>
              </w:rPr>
              <w:t>………</w:t>
            </w:r>
          </w:p>
        </w:tc>
      </w:tr>
      <w:tr w:rsidR="001B7DAE" w:rsidRPr="00357DE5" w14:paraId="36A5EC2E" w14:textId="77777777" w:rsidTr="00007800">
        <w:tc>
          <w:tcPr>
            <w:tcW w:w="3369" w:type="dxa"/>
          </w:tcPr>
          <w:p w14:paraId="36A5EC20" w14:textId="77777777" w:rsidR="001B7DAE" w:rsidRDefault="001B7DAE"/>
          <w:p w14:paraId="36A5EC21" w14:textId="77777777" w:rsidR="001B7DAE" w:rsidRDefault="001B7DAE"/>
          <w:p w14:paraId="36A5EC22" w14:textId="77777777" w:rsidR="001B7DAE" w:rsidRDefault="001B7DAE">
            <w:r>
              <w:t>Anvendte kilder/litteratur</w:t>
            </w:r>
          </w:p>
          <w:p w14:paraId="36A5EC23" w14:textId="77777777" w:rsidR="003270DA" w:rsidRDefault="003270DA">
            <w:r>
              <w:t>(Husk supplerende materiale)</w:t>
            </w:r>
          </w:p>
          <w:p w14:paraId="36A5EC24" w14:textId="77777777" w:rsidR="001B7DAE" w:rsidRDefault="001B7DAE"/>
          <w:p w14:paraId="36A5EC25" w14:textId="77777777" w:rsidR="001B7DAE" w:rsidRDefault="001B7DAE"/>
        </w:tc>
        <w:tc>
          <w:tcPr>
            <w:tcW w:w="6662" w:type="dxa"/>
          </w:tcPr>
          <w:p w14:paraId="36A5EC26" w14:textId="77777777" w:rsidR="001B7DAE" w:rsidRPr="00390F59" w:rsidRDefault="001B7DAE" w:rsidP="00A23116">
            <w:pPr>
              <w:rPr>
                <w:b/>
                <w:sz w:val="24"/>
                <w:szCs w:val="24"/>
              </w:rPr>
            </w:pPr>
            <w:r w:rsidRPr="00390F59">
              <w:rPr>
                <w:b/>
                <w:sz w:val="24"/>
                <w:szCs w:val="24"/>
              </w:rPr>
              <w:t>Bøgerne:</w:t>
            </w:r>
          </w:p>
          <w:p w14:paraId="36A5EC27" w14:textId="77777777" w:rsidR="001B7DAE" w:rsidRPr="00390F59" w:rsidRDefault="00CF2BBC" w:rsidP="00A23116">
            <w:pPr>
              <w:rPr>
                <w:sz w:val="24"/>
                <w:szCs w:val="24"/>
              </w:rPr>
            </w:pPr>
            <w:r>
              <w:rPr>
                <w:sz w:val="24"/>
                <w:szCs w:val="24"/>
              </w:rPr>
              <w:t xml:space="preserve">Boel, Erik og </w:t>
            </w:r>
            <w:r w:rsidRPr="00390F59">
              <w:rPr>
                <w:sz w:val="24"/>
                <w:szCs w:val="24"/>
              </w:rPr>
              <w:t>Sør</w:t>
            </w:r>
            <w:r>
              <w:rPr>
                <w:sz w:val="24"/>
                <w:szCs w:val="24"/>
              </w:rPr>
              <w:t xml:space="preserve">ensen, </w:t>
            </w:r>
            <w:r w:rsidRPr="00390F59">
              <w:rPr>
                <w:sz w:val="24"/>
                <w:szCs w:val="24"/>
              </w:rPr>
              <w:t xml:space="preserve">Jesper </w:t>
            </w:r>
            <w:proofErr w:type="spellStart"/>
            <w:r w:rsidRPr="00390F59">
              <w:rPr>
                <w:sz w:val="24"/>
                <w:szCs w:val="24"/>
              </w:rPr>
              <w:t>Møller</w:t>
            </w:r>
            <w:r>
              <w:rPr>
                <w:sz w:val="24"/>
                <w:szCs w:val="24"/>
              </w:rPr>
              <w:t>.</w:t>
            </w:r>
            <w:r w:rsidR="001B7DAE" w:rsidRPr="00390F59">
              <w:rPr>
                <w:sz w:val="24"/>
                <w:szCs w:val="24"/>
              </w:rPr>
              <w:t>Tyrkiet</w:t>
            </w:r>
            <w:proofErr w:type="spellEnd"/>
            <w:r w:rsidR="001B7DAE" w:rsidRPr="00390F59">
              <w:rPr>
                <w:sz w:val="24"/>
                <w:szCs w:val="24"/>
              </w:rPr>
              <w:t xml:space="preserve"> - på vej gennem EU's nåleøje af </w:t>
            </w:r>
            <w:r w:rsidR="001B7DAE">
              <w:rPr>
                <w:sz w:val="24"/>
                <w:szCs w:val="24"/>
              </w:rPr>
              <w:t>Gyldendal 2005</w:t>
            </w:r>
          </w:p>
          <w:p w14:paraId="36A5EC28" w14:textId="77777777" w:rsidR="001B7DAE" w:rsidRPr="00390F59" w:rsidRDefault="00CF2BBC" w:rsidP="00A23116">
            <w:pPr>
              <w:rPr>
                <w:sz w:val="24"/>
                <w:szCs w:val="24"/>
              </w:rPr>
            </w:pPr>
            <w:proofErr w:type="spellStart"/>
            <w:r>
              <w:rPr>
                <w:sz w:val="24"/>
                <w:szCs w:val="24"/>
              </w:rPr>
              <w:t>Furubrant</w:t>
            </w:r>
            <w:proofErr w:type="spellEnd"/>
            <w:r>
              <w:rPr>
                <w:sz w:val="24"/>
                <w:szCs w:val="24"/>
              </w:rPr>
              <w:t>, Erik Kerstin:</w:t>
            </w:r>
            <w:r w:rsidRPr="00390F59">
              <w:rPr>
                <w:sz w:val="24"/>
                <w:szCs w:val="24"/>
              </w:rPr>
              <w:t xml:space="preserve"> </w:t>
            </w:r>
            <w:r w:rsidR="001B7DAE" w:rsidRPr="00390F59">
              <w:rPr>
                <w:sz w:val="24"/>
                <w:szCs w:val="24"/>
              </w:rPr>
              <w:t xml:space="preserve">Tyrkiet - lande i lommeformat </w:t>
            </w:r>
            <w:r w:rsidR="001B7DAE">
              <w:rPr>
                <w:sz w:val="24"/>
                <w:szCs w:val="24"/>
              </w:rPr>
              <w:t>af. Det udenrigspolitiske selskab 2009</w:t>
            </w:r>
          </w:p>
          <w:p w14:paraId="36A5EC29" w14:textId="77777777" w:rsidR="001B7DAE" w:rsidRPr="00CF2BBC" w:rsidRDefault="00CF2BBC" w:rsidP="00A23116">
            <w:pPr>
              <w:rPr>
                <w:sz w:val="24"/>
                <w:szCs w:val="24"/>
                <w:lang w:val="en-US"/>
              </w:rPr>
            </w:pPr>
            <w:r w:rsidRPr="00390F59">
              <w:rPr>
                <w:sz w:val="24"/>
                <w:szCs w:val="24"/>
              </w:rPr>
              <w:t>Khankan</w:t>
            </w:r>
            <w:r>
              <w:rPr>
                <w:sz w:val="24"/>
                <w:szCs w:val="24"/>
              </w:rPr>
              <w:t>, Sherin:</w:t>
            </w:r>
            <w:r w:rsidRPr="00390F59">
              <w:rPr>
                <w:sz w:val="24"/>
                <w:szCs w:val="24"/>
              </w:rPr>
              <w:t xml:space="preserve"> </w:t>
            </w:r>
            <w:r w:rsidR="001B7DAE" w:rsidRPr="00390F59">
              <w:rPr>
                <w:sz w:val="24"/>
                <w:szCs w:val="24"/>
              </w:rPr>
              <w:t xml:space="preserve">Muslimernes islam </w:t>
            </w:r>
            <w:r>
              <w:rPr>
                <w:sz w:val="24"/>
                <w:szCs w:val="24"/>
              </w:rPr>
              <w:t>- Religion, kultur og samfund</w:t>
            </w:r>
            <w:r w:rsidR="003B58A9">
              <w:rPr>
                <w:sz w:val="24"/>
                <w:szCs w:val="24"/>
              </w:rPr>
              <w:t xml:space="preserve">. </w:t>
            </w:r>
            <w:r w:rsidR="003B58A9" w:rsidRPr="00CF2BBC">
              <w:rPr>
                <w:sz w:val="24"/>
                <w:szCs w:val="24"/>
                <w:lang w:val="en-US"/>
              </w:rPr>
              <w:t>Pantheon 2010</w:t>
            </w:r>
          </w:p>
          <w:p w14:paraId="36A5EC2A" w14:textId="77777777" w:rsidR="001B7DAE" w:rsidRPr="00CF2BBC" w:rsidRDefault="001B7DAE" w:rsidP="00A23116">
            <w:pPr>
              <w:rPr>
                <w:sz w:val="24"/>
                <w:szCs w:val="24"/>
                <w:lang w:val="en-US"/>
              </w:rPr>
            </w:pPr>
          </w:p>
          <w:p w14:paraId="36A5EC2B" w14:textId="77777777" w:rsidR="001B7DAE" w:rsidRPr="00CF2BBC" w:rsidRDefault="001B7DAE" w:rsidP="00A23116">
            <w:pPr>
              <w:rPr>
                <w:b/>
                <w:sz w:val="24"/>
                <w:szCs w:val="24"/>
                <w:lang w:val="en-US"/>
              </w:rPr>
            </w:pPr>
            <w:proofErr w:type="spellStart"/>
            <w:r w:rsidRPr="00CF2BBC">
              <w:rPr>
                <w:b/>
                <w:sz w:val="24"/>
                <w:szCs w:val="24"/>
                <w:lang w:val="en-US"/>
              </w:rPr>
              <w:t>Internetsiderne</w:t>
            </w:r>
            <w:proofErr w:type="spellEnd"/>
            <w:r w:rsidRPr="00CF2BBC">
              <w:rPr>
                <w:b/>
                <w:sz w:val="24"/>
                <w:szCs w:val="24"/>
                <w:lang w:val="en-US"/>
              </w:rPr>
              <w:t>:</w:t>
            </w:r>
          </w:p>
          <w:p w14:paraId="36A5EC2C" w14:textId="77777777" w:rsidR="001B7DAE" w:rsidRPr="00CF2BBC" w:rsidRDefault="00A747C3" w:rsidP="00A23116">
            <w:pPr>
              <w:rPr>
                <w:color w:val="E36C0A" w:themeColor="accent6" w:themeShade="BF"/>
                <w:sz w:val="24"/>
                <w:szCs w:val="24"/>
                <w:lang w:val="en-US"/>
              </w:rPr>
            </w:pPr>
            <w:hyperlink r:id="rId6" w:history="1">
              <w:r w:rsidR="001B7DAE" w:rsidRPr="00CF2BBC">
                <w:rPr>
                  <w:rStyle w:val="Hyperlink"/>
                  <w:color w:val="E36C0A" w:themeColor="accent6" w:themeShade="BF"/>
                  <w:sz w:val="24"/>
                  <w:szCs w:val="24"/>
                  <w:lang w:val="en-US"/>
                </w:rPr>
                <w:t>http://translate.google.dk/translate?hl=da&amp;langpair=en%7Cda&amp;u=http://en.wikipedia.org/wiki/Modernity</w:t>
              </w:r>
            </w:hyperlink>
            <w:r w:rsidR="001B7DAE" w:rsidRPr="00CF2BBC">
              <w:rPr>
                <w:color w:val="E36C0A" w:themeColor="accent6" w:themeShade="BF"/>
                <w:sz w:val="24"/>
                <w:szCs w:val="24"/>
                <w:lang w:val="en-US"/>
              </w:rPr>
              <w:t xml:space="preserve">  </w:t>
            </w:r>
            <w:hyperlink r:id="rId7" w:history="1">
              <w:r w:rsidR="001B7DAE" w:rsidRPr="00CF2BBC">
                <w:rPr>
                  <w:rStyle w:val="Hyperlink"/>
                  <w:color w:val="E36C0A" w:themeColor="accent6" w:themeShade="BF"/>
                  <w:sz w:val="24"/>
                  <w:szCs w:val="24"/>
                  <w:lang w:val="en-US"/>
                </w:rPr>
                <w:t>http://da.wikipedia.org/wiki/Moderne</w:t>
              </w:r>
            </w:hyperlink>
          </w:p>
          <w:p w14:paraId="36A5EC2D" w14:textId="77777777" w:rsidR="001B7DAE" w:rsidRPr="00CF2BBC" w:rsidRDefault="00A747C3" w:rsidP="00A23116">
            <w:pPr>
              <w:rPr>
                <w:lang w:val="en-US"/>
              </w:rPr>
            </w:pPr>
            <w:hyperlink r:id="rId8" w:history="1">
              <w:r w:rsidR="001B7DAE" w:rsidRPr="00CF2BBC">
                <w:rPr>
                  <w:rStyle w:val="Hyperlink"/>
                  <w:color w:val="E36C0A" w:themeColor="accent6" w:themeShade="BF"/>
                  <w:sz w:val="24"/>
                  <w:szCs w:val="24"/>
                  <w:lang w:val="en-US"/>
                </w:rPr>
                <w:t>http://literally.smartlog.dk/et-kort-overblik-over-sharia-lov-post161096</w:t>
              </w:r>
            </w:hyperlink>
          </w:p>
        </w:tc>
      </w:tr>
    </w:tbl>
    <w:p w14:paraId="36A5EC2F" w14:textId="77777777" w:rsidR="00610C31" w:rsidRPr="00CF2BBC" w:rsidRDefault="00610C31">
      <w:pPr>
        <w:rPr>
          <w:lang w:val="en-US"/>
        </w:rPr>
      </w:pPr>
    </w:p>
    <w:p w14:paraId="36A5EC30" w14:textId="77777777" w:rsidR="00610C31" w:rsidRPr="00CF2BBC" w:rsidRDefault="00610C31">
      <w:pPr>
        <w:rPr>
          <w:lang w:val="en-US"/>
        </w:rPr>
      </w:pPr>
    </w:p>
    <w:p w14:paraId="36A5EC31" w14:textId="77777777" w:rsidR="00610C31" w:rsidRPr="00CF2BBC" w:rsidRDefault="00610C31">
      <w:pPr>
        <w:rPr>
          <w:lang w:val="en-US"/>
        </w:rPr>
      </w:pPr>
    </w:p>
    <w:p w14:paraId="36A5EC32" w14:textId="77777777" w:rsidR="00610C31" w:rsidRPr="00CF2BBC" w:rsidRDefault="00610C31">
      <w:pPr>
        <w:rPr>
          <w:lang w:val="en-US"/>
        </w:rPr>
      </w:pPr>
    </w:p>
    <w:p w14:paraId="36A5EC33" w14:textId="77777777" w:rsidR="00610C31" w:rsidRPr="00CF2BBC" w:rsidRDefault="00610C31">
      <w:pPr>
        <w:rPr>
          <w:lang w:val="en-US"/>
        </w:rPr>
      </w:pPr>
    </w:p>
    <w:p w14:paraId="36A5EC34" w14:textId="77777777" w:rsidR="00610C31" w:rsidRPr="00CF2BBC" w:rsidRDefault="00610C31">
      <w:pPr>
        <w:rPr>
          <w:lang w:val="en-US"/>
        </w:rPr>
      </w:pPr>
    </w:p>
    <w:p w14:paraId="36A5EC35" w14:textId="77777777" w:rsidR="00610C31" w:rsidRPr="00CF2BBC" w:rsidRDefault="00610C31" w:rsidP="00610C31">
      <w:pPr>
        <w:rPr>
          <w:b/>
          <w:lang w:val="en-US"/>
        </w:rPr>
      </w:pPr>
      <w:r w:rsidRPr="00CF2BBC">
        <w:rPr>
          <w:b/>
          <w:lang w:val="en-US"/>
        </w:rPr>
        <w:br/>
      </w:r>
    </w:p>
    <w:p w14:paraId="36A5EC36" w14:textId="77777777" w:rsidR="00610C31" w:rsidRPr="00CF2BBC" w:rsidRDefault="00610C31">
      <w:pPr>
        <w:rPr>
          <w:lang w:val="en-US"/>
        </w:rPr>
      </w:pPr>
    </w:p>
    <w:sectPr w:rsidR="00610C31" w:rsidRPr="00CF2BBC" w:rsidSect="00F71981">
      <w:pgSz w:w="11906" w:h="16838"/>
      <w:pgMar w:top="851"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37B"/>
    <w:multiLevelType w:val="hybridMultilevel"/>
    <w:tmpl w:val="0726A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FA43CA4"/>
    <w:multiLevelType w:val="hybridMultilevel"/>
    <w:tmpl w:val="0D9A5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D4B583E"/>
    <w:multiLevelType w:val="hybridMultilevel"/>
    <w:tmpl w:val="A3B04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0B3D08"/>
    <w:multiLevelType w:val="hybridMultilevel"/>
    <w:tmpl w:val="DBBC607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78056DC"/>
    <w:multiLevelType w:val="hybridMultilevel"/>
    <w:tmpl w:val="DBBC607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91814D6"/>
    <w:multiLevelType w:val="hybridMultilevel"/>
    <w:tmpl w:val="FDB80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3282148"/>
    <w:multiLevelType w:val="hybridMultilevel"/>
    <w:tmpl w:val="A37C7BC2"/>
    <w:lvl w:ilvl="0" w:tplc="2C2CF77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8C"/>
    <w:rsid w:val="00007800"/>
    <w:rsid w:val="00042E09"/>
    <w:rsid w:val="001B7DAE"/>
    <w:rsid w:val="001C5F92"/>
    <w:rsid w:val="001F1D24"/>
    <w:rsid w:val="0031018D"/>
    <w:rsid w:val="003270DA"/>
    <w:rsid w:val="00357DE5"/>
    <w:rsid w:val="003B58A9"/>
    <w:rsid w:val="00610C31"/>
    <w:rsid w:val="0073278C"/>
    <w:rsid w:val="00896E3E"/>
    <w:rsid w:val="008B0620"/>
    <w:rsid w:val="00A23116"/>
    <w:rsid w:val="00A747C3"/>
    <w:rsid w:val="00B560A6"/>
    <w:rsid w:val="00C04525"/>
    <w:rsid w:val="00CF2BBC"/>
    <w:rsid w:val="00EF3A00"/>
    <w:rsid w:val="00F20DE1"/>
    <w:rsid w:val="00F719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EB9B"/>
  <w15:docId w15:val="{EC0678CE-BA6F-4E29-B0D1-1FABEF17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1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1018D"/>
    <w:pPr>
      <w:ind w:left="720"/>
      <w:contextualSpacing/>
    </w:pPr>
  </w:style>
  <w:style w:type="paragraph" w:styleId="Markeringsbobletekst">
    <w:name w:val="Balloon Text"/>
    <w:basedOn w:val="Normal"/>
    <w:link w:val="MarkeringsbobletekstTegn"/>
    <w:uiPriority w:val="99"/>
    <w:semiHidden/>
    <w:unhideWhenUsed/>
    <w:rsid w:val="0031018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018D"/>
    <w:rPr>
      <w:rFonts w:ascii="Tahoma" w:hAnsi="Tahoma" w:cs="Tahoma"/>
      <w:sz w:val="16"/>
      <w:szCs w:val="16"/>
    </w:rPr>
  </w:style>
  <w:style w:type="character" w:styleId="Hyperlink">
    <w:name w:val="Hyperlink"/>
    <w:basedOn w:val="Standardskrifttypeiafsnit"/>
    <w:uiPriority w:val="99"/>
    <w:semiHidden/>
    <w:unhideWhenUsed/>
    <w:rsid w:val="00A23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0040">
      <w:bodyDiv w:val="1"/>
      <w:marLeft w:val="0"/>
      <w:marRight w:val="0"/>
      <w:marTop w:val="0"/>
      <w:marBottom w:val="0"/>
      <w:divBdr>
        <w:top w:val="none" w:sz="0" w:space="0" w:color="auto"/>
        <w:left w:val="none" w:sz="0" w:space="0" w:color="auto"/>
        <w:bottom w:val="none" w:sz="0" w:space="0" w:color="auto"/>
        <w:right w:val="none" w:sz="0" w:space="0" w:color="auto"/>
      </w:divBdr>
      <w:divsChild>
        <w:div w:id="1262908912">
          <w:marLeft w:val="0"/>
          <w:marRight w:val="0"/>
          <w:marTop w:val="0"/>
          <w:marBottom w:val="300"/>
          <w:divBdr>
            <w:top w:val="none" w:sz="0" w:space="0" w:color="auto"/>
            <w:left w:val="none" w:sz="0" w:space="0" w:color="auto"/>
            <w:bottom w:val="none" w:sz="0" w:space="0" w:color="auto"/>
            <w:right w:val="none" w:sz="0" w:space="0" w:color="auto"/>
          </w:divBdr>
          <w:divsChild>
            <w:div w:id="624896195">
              <w:marLeft w:val="0"/>
              <w:marRight w:val="0"/>
              <w:marTop w:val="0"/>
              <w:marBottom w:val="0"/>
              <w:divBdr>
                <w:top w:val="none" w:sz="0" w:space="0" w:color="auto"/>
                <w:left w:val="single" w:sz="6" w:space="1" w:color="FFFFFF"/>
                <w:bottom w:val="none" w:sz="0" w:space="0" w:color="auto"/>
                <w:right w:val="single" w:sz="6" w:space="1" w:color="FFFFFF"/>
              </w:divBdr>
              <w:divsChild>
                <w:div w:id="1215046673">
                  <w:marLeft w:val="0"/>
                  <w:marRight w:val="0"/>
                  <w:marTop w:val="0"/>
                  <w:marBottom w:val="0"/>
                  <w:divBdr>
                    <w:top w:val="none" w:sz="0" w:space="0" w:color="auto"/>
                    <w:left w:val="none" w:sz="0" w:space="0" w:color="auto"/>
                    <w:bottom w:val="none" w:sz="0" w:space="0" w:color="auto"/>
                    <w:right w:val="none" w:sz="0" w:space="0" w:color="auto"/>
                  </w:divBdr>
                  <w:divsChild>
                    <w:div w:id="945575540">
                      <w:marLeft w:val="0"/>
                      <w:marRight w:val="0"/>
                      <w:marTop w:val="0"/>
                      <w:marBottom w:val="0"/>
                      <w:divBdr>
                        <w:top w:val="none" w:sz="0" w:space="0" w:color="auto"/>
                        <w:left w:val="none" w:sz="0" w:space="0" w:color="auto"/>
                        <w:bottom w:val="none" w:sz="0" w:space="0" w:color="auto"/>
                        <w:right w:val="none" w:sz="0" w:space="0" w:color="auto"/>
                      </w:divBdr>
                      <w:divsChild>
                        <w:div w:id="1397318381">
                          <w:marLeft w:val="0"/>
                          <w:marRight w:val="0"/>
                          <w:marTop w:val="0"/>
                          <w:marBottom w:val="0"/>
                          <w:divBdr>
                            <w:top w:val="none" w:sz="0" w:space="0" w:color="auto"/>
                            <w:left w:val="none" w:sz="0" w:space="0" w:color="auto"/>
                            <w:bottom w:val="none" w:sz="0" w:space="0" w:color="auto"/>
                            <w:right w:val="none" w:sz="0" w:space="0" w:color="auto"/>
                          </w:divBdr>
                          <w:divsChild>
                            <w:div w:id="1969310000">
                              <w:marLeft w:val="0"/>
                              <w:marRight w:val="0"/>
                              <w:marTop w:val="0"/>
                              <w:marBottom w:val="0"/>
                              <w:divBdr>
                                <w:top w:val="none" w:sz="0" w:space="0" w:color="auto"/>
                                <w:left w:val="none" w:sz="0" w:space="0" w:color="auto"/>
                                <w:bottom w:val="none" w:sz="0" w:space="0" w:color="auto"/>
                                <w:right w:val="none" w:sz="0" w:space="0" w:color="auto"/>
                              </w:divBdr>
                              <w:divsChild>
                                <w:div w:id="1329401723">
                                  <w:marLeft w:val="0"/>
                                  <w:marRight w:val="0"/>
                                  <w:marTop w:val="0"/>
                                  <w:marBottom w:val="0"/>
                                  <w:divBdr>
                                    <w:top w:val="none" w:sz="0" w:space="0" w:color="auto"/>
                                    <w:left w:val="none" w:sz="0" w:space="0" w:color="auto"/>
                                    <w:bottom w:val="none" w:sz="0" w:space="0" w:color="auto"/>
                                    <w:right w:val="none" w:sz="0" w:space="0" w:color="auto"/>
                                  </w:divBdr>
                                  <w:divsChild>
                                    <w:div w:id="1074669266">
                                      <w:marLeft w:val="0"/>
                                      <w:marRight w:val="0"/>
                                      <w:marTop w:val="0"/>
                                      <w:marBottom w:val="0"/>
                                      <w:divBdr>
                                        <w:top w:val="none" w:sz="0" w:space="0" w:color="auto"/>
                                        <w:left w:val="none" w:sz="0" w:space="0" w:color="auto"/>
                                        <w:bottom w:val="none" w:sz="0" w:space="0" w:color="auto"/>
                                        <w:right w:val="none" w:sz="0" w:space="0" w:color="auto"/>
                                      </w:divBdr>
                                      <w:divsChild>
                                        <w:div w:id="631791985">
                                          <w:marLeft w:val="0"/>
                                          <w:marRight w:val="0"/>
                                          <w:marTop w:val="0"/>
                                          <w:marBottom w:val="0"/>
                                          <w:divBdr>
                                            <w:top w:val="none" w:sz="0" w:space="0" w:color="auto"/>
                                            <w:left w:val="none" w:sz="0" w:space="0" w:color="auto"/>
                                            <w:bottom w:val="none" w:sz="0" w:space="0" w:color="auto"/>
                                            <w:right w:val="none" w:sz="0" w:space="0" w:color="auto"/>
                                          </w:divBdr>
                                          <w:divsChild>
                                            <w:div w:id="66809958">
                                              <w:marLeft w:val="0"/>
                                              <w:marRight w:val="0"/>
                                              <w:marTop w:val="0"/>
                                              <w:marBottom w:val="0"/>
                                              <w:divBdr>
                                                <w:top w:val="none" w:sz="0" w:space="0" w:color="auto"/>
                                                <w:left w:val="none" w:sz="0" w:space="0" w:color="auto"/>
                                                <w:bottom w:val="none" w:sz="0" w:space="0" w:color="auto"/>
                                                <w:right w:val="none" w:sz="0" w:space="0" w:color="auto"/>
                                              </w:divBdr>
                                            </w:div>
                                            <w:div w:id="469446612">
                                              <w:marLeft w:val="0"/>
                                              <w:marRight w:val="0"/>
                                              <w:marTop w:val="0"/>
                                              <w:marBottom w:val="0"/>
                                              <w:divBdr>
                                                <w:top w:val="none" w:sz="0" w:space="0" w:color="auto"/>
                                                <w:left w:val="none" w:sz="0" w:space="0" w:color="auto"/>
                                                <w:bottom w:val="none" w:sz="0" w:space="0" w:color="auto"/>
                                                <w:right w:val="none" w:sz="0" w:space="0" w:color="auto"/>
                                              </w:divBdr>
                                            </w:div>
                                            <w:div w:id="2127041760">
                                              <w:marLeft w:val="0"/>
                                              <w:marRight w:val="0"/>
                                              <w:marTop w:val="0"/>
                                              <w:marBottom w:val="0"/>
                                              <w:divBdr>
                                                <w:top w:val="none" w:sz="0" w:space="0" w:color="auto"/>
                                                <w:left w:val="none" w:sz="0" w:space="0" w:color="auto"/>
                                                <w:bottom w:val="none" w:sz="0" w:space="0" w:color="auto"/>
                                                <w:right w:val="none" w:sz="0" w:space="0" w:color="auto"/>
                                              </w:divBdr>
                                            </w:div>
                                            <w:div w:id="1445922399">
                                              <w:marLeft w:val="0"/>
                                              <w:marRight w:val="0"/>
                                              <w:marTop w:val="0"/>
                                              <w:marBottom w:val="0"/>
                                              <w:divBdr>
                                                <w:top w:val="none" w:sz="0" w:space="0" w:color="auto"/>
                                                <w:left w:val="none" w:sz="0" w:space="0" w:color="auto"/>
                                                <w:bottom w:val="none" w:sz="0" w:space="0" w:color="auto"/>
                                                <w:right w:val="none" w:sz="0" w:space="0" w:color="auto"/>
                                              </w:divBdr>
                                            </w:div>
                                            <w:div w:id="1956714269">
                                              <w:marLeft w:val="0"/>
                                              <w:marRight w:val="0"/>
                                              <w:marTop w:val="0"/>
                                              <w:marBottom w:val="0"/>
                                              <w:divBdr>
                                                <w:top w:val="none" w:sz="0" w:space="0" w:color="auto"/>
                                                <w:left w:val="none" w:sz="0" w:space="0" w:color="auto"/>
                                                <w:bottom w:val="none" w:sz="0" w:space="0" w:color="auto"/>
                                                <w:right w:val="none" w:sz="0" w:space="0" w:color="auto"/>
                                              </w:divBdr>
                                            </w:div>
                                            <w:div w:id="8694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43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630">
          <w:marLeft w:val="0"/>
          <w:marRight w:val="0"/>
          <w:marTop w:val="0"/>
          <w:marBottom w:val="300"/>
          <w:divBdr>
            <w:top w:val="none" w:sz="0" w:space="0" w:color="auto"/>
            <w:left w:val="none" w:sz="0" w:space="0" w:color="auto"/>
            <w:bottom w:val="none" w:sz="0" w:space="0" w:color="auto"/>
            <w:right w:val="none" w:sz="0" w:space="0" w:color="auto"/>
          </w:divBdr>
          <w:divsChild>
            <w:div w:id="1560241328">
              <w:marLeft w:val="0"/>
              <w:marRight w:val="0"/>
              <w:marTop w:val="0"/>
              <w:marBottom w:val="0"/>
              <w:divBdr>
                <w:top w:val="none" w:sz="0" w:space="0" w:color="auto"/>
                <w:left w:val="single" w:sz="6" w:space="1" w:color="FFFFFF"/>
                <w:bottom w:val="none" w:sz="0" w:space="0" w:color="auto"/>
                <w:right w:val="single" w:sz="6" w:space="1" w:color="FFFFFF"/>
              </w:divBdr>
              <w:divsChild>
                <w:div w:id="648291650">
                  <w:marLeft w:val="0"/>
                  <w:marRight w:val="0"/>
                  <w:marTop w:val="0"/>
                  <w:marBottom w:val="0"/>
                  <w:divBdr>
                    <w:top w:val="none" w:sz="0" w:space="0" w:color="auto"/>
                    <w:left w:val="none" w:sz="0" w:space="0" w:color="auto"/>
                    <w:bottom w:val="none" w:sz="0" w:space="0" w:color="auto"/>
                    <w:right w:val="none" w:sz="0" w:space="0" w:color="auto"/>
                  </w:divBdr>
                  <w:divsChild>
                    <w:div w:id="528178580">
                      <w:marLeft w:val="0"/>
                      <w:marRight w:val="0"/>
                      <w:marTop w:val="0"/>
                      <w:marBottom w:val="0"/>
                      <w:divBdr>
                        <w:top w:val="none" w:sz="0" w:space="0" w:color="auto"/>
                        <w:left w:val="none" w:sz="0" w:space="0" w:color="auto"/>
                        <w:bottom w:val="none" w:sz="0" w:space="0" w:color="auto"/>
                        <w:right w:val="none" w:sz="0" w:space="0" w:color="auto"/>
                      </w:divBdr>
                      <w:divsChild>
                        <w:div w:id="1190878435">
                          <w:marLeft w:val="0"/>
                          <w:marRight w:val="0"/>
                          <w:marTop w:val="0"/>
                          <w:marBottom w:val="0"/>
                          <w:divBdr>
                            <w:top w:val="none" w:sz="0" w:space="0" w:color="auto"/>
                            <w:left w:val="none" w:sz="0" w:space="0" w:color="auto"/>
                            <w:bottom w:val="none" w:sz="0" w:space="0" w:color="auto"/>
                            <w:right w:val="none" w:sz="0" w:space="0" w:color="auto"/>
                          </w:divBdr>
                          <w:divsChild>
                            <w:div w:id="1934584114">
                              <w:marLeft w:val="0"/>
                              <w:marRight w:val="0"/>
                              <w:marTop w:val="0"/>
                              <w:marBottom w:val="0"/>
                              <w:divBdr>
                                <w:top w:val="none" w:sz="0" w:space="0" w:color="auto"/>
                                <w:left w:val="none" w:sz="0" w:space="0" w:color="auto"/>
                                <w:bottom w:val="none" w:sz="0" w:space="0" w:color="auto"/>
                                <w:right w:val="none" w:sz="0" w:space="0" w:color="auto"/>
                              </w:divBdr>
                              <w:divsChild>
                                <w:div w:id="1022324133">
                                  <w:marLeft w:val="0"/>
                                  <w:marRight w:val="0"/>
                                  <w:marTop w:val="0"/>
                                  <w:marBottom w:val="0"/>
                                  <w:divBdr>
                                    <w:top w:val="none" w:sz="0" w:space="0" w:color="auto"/>
                                    <w:left w:val="none" w:sz="0" w:space="0" w:color="auto"/>
                                    <w:bottom w:val="none" w:sz="0" w:space="0" w:color="auto"/>
                                    <w:right w:val="none" w:sz="0" w:space="0" w:color="auto"/>
                                  </w:divBdr>
                                  <w:divsChild>
                                    <w:div w:id="1532297831">
                                      <w:marLeft w:val="0"/>
                                      <w:marRight w:val="0"/>
                                      <w:marTop w:val="0"/>
                                      <w:marBottom w:val="0"/>
                                      <w:divBdr>
                                        <w:top w:val="none" w:sz="0" w:space="0" w:color="auto"/>
                                        <w:left w:val="none" w:sz="0" w:space="0" w:color="auto"/>
                                        <w:bottom w:val="none" w:sz="0" w:space="0" w:color="auto"/>
                                        <w:right w:val="none" w:sz="0" w:space="0" w:color="auto"/>
                                      </w:divBdr>
                                      <w:divsChild>
                                        <w:div w:id="1268930035">
                                          <w:marLeft w:val="0"/>
                                          <w:marRight w:val="0"/>
                                          <w:marTop w:val="0"/>
                                          <w:marBottom w:val="0"/>
                                          <w:divBdr>
                                            <w:top w:val="none" w:sz="0" w:space="0" w:color="auto"/>
                                            <w:left w:val="none" w:sz="0" w:space="0" w:color="auto"/>
                                            <w:bottom w:val="none" w:sz="0" w:space="0" w:color="auto"/>
                                            <w:right w:val="none" w:sz="0" w:space="0" w:color="auto"/>
                                          </w:divBdr>
                                          <w:divsChild>
                                            <w:div w:id="893081970">
                                              <w:marLeft w:val="0"/>
                                              <w:marRight w:val="0"/>
                                              <w:marTop w:val="0"/>
                                              <w:marBottom w:val="0"/>
                                              <w:divBdr>
                                                <w:top w:val="none" w:sz="0" w:space="0" w:color="auto"/>
                                                <w:left w:val="none" w:sz="0" w:space="0" w:color="auto"/>
                                                <w:bottom w:val="none" w:sz="0" w:space="0" w:color="auto"/>
                                                <w:right w:val="none" w:sz="0" w:space="0" w:color="auto"/>
                                              </w:divBdr>
                                            </w:div>
                                            <w:div w:id="404232429">
                                              <w:marLeft w:val="0"/>
                                              <w:marRight w:val="0"/>
                                              <w:marTop w:val="0"/>
                                              <w:marBottom w:val="0"/>
                                              <w:divBdr>
                                                <w:top w:val="none" w:sz="0" w:space="0" w:color="auto"/>
                                                <w:left w:val="none" w:sz="0" w:space="0" w:color="auto"/>
                                                <w:bottom w:val="none" w:sz="0" w:space="0" w:color="auto"/>
                                                <w:right w:val="none" w:sz="0" w:space="0" w:color="auto"/>
                                              </w:divBdr>
                                            </w:div>
                                            <w:div w:id="1500389612">
                                              <w:marLeft w:val="0"/>
                                              <w:marRight w:val="0"/>
                                              <w:marTop w:val="0"/>
                                              <w:marBottom w:val="0"/>
                                              <w:divBdr>
                                                <w:top w:val="none" w:sz="0" w:space="0" w:color="auto"/>
                                                <w:left w:val="none" w:sz="0" w:space="0" w:color="auto"/>
                                                <w:bottom w:val="none" w:sz="0" w:space="0" w:color="auto"/>
                                                <w:right w:val="none" w:sz="0" w:space="0" w:color="auto"/>
                                              </w:divBdr>
                                            </w:div>
                                            <w:div w:id="255674297">
                                              <w:marLeft w:val="0"/>
                                              <w:marRight w:val="0"/>
                                              <w:marTop w:val="0"/>
                                              <w:marBottom w:val="0"/>
                                              <w:divBdr>
                                                <w:top w:val="none" w:sz="0" w:space="0" w:color="auto"/>
                                                <w:left w:val="none" w:sz="0" w:space="0" w:color="auto"/>
                                                <w:bottom w:val="none" w:sz="0" w:space="0" w:color="auto"/>
                                                <w:right w:val="none" w:sz="0" w:space="0" w:color="auto"/>
                                              </w:divBdr>
                                            </w:div>
                                            <w:div w:id="670839156">
                                              <w:marLeft w:val="0"/>
                                              <w:marRight w:val="0"/>
                                              <w:marTop w:val="0"/>
                                              <w:marBottom w:val="0"/>
                                              <w:divBdr>
                                                <w:top w:val="none" w:sz="0" w:space="0" w:color="auto"/>
                                                <w:left w:val="none" w:sz="0" w:space="0" w:color="auto"/>
                                                <w:bottom w:val="none" w:sz="0" w:space="0" w:color="auto"/>
                                                <w:right w:val="none" w:sz="0" w:space="0" w:color="auto"/>
                                              </w:divBdr>
                                            </w:div>
                                            <w:div w:id="12100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lly.smartlog.dk/et-kort-overblik-over-sharia-lov-post161096" TargetMode="External"/><Relationship Id="rId3" Type="http://schemas.openxmlformats.org/officeDocument/2006/relationships/styles" Target="styles.xml"/><Relationship Id="rId7" Type="http://schemas.openxmlformats.org/officeDocument/2006/relationships/hyperlink" Target="http://da.wikipedia.org/wiki/Moder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nslate.google.dk/translate?hl=da&amp;langpair=en%7Cda&amp;u=http://en.wikipedia.org/wiki/Moderni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2725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Anne-Mette Kjærgaard</dc:creator>
  <cp:lastModifiedBy>Mie Kirkeby</cp:lastModifiedBy>
  <cp:revision>2</cp:revision>
  <cp:lastPrinted>2012-03-20T08:34:00Z</cp:lastPrinted>
  <dcterms:created xsi:type="dcterms:W3CDTF">2018-01-31T07:49:00Z</dcterms:created>
  <dcterms:modified xsi:type="dcterms:W3CDTF">2018-01-31T07:49:00Z</dcterms:modified>
</cp:coreProperties>
</file>